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D11F9" w14:textId="41D6EE98" w:rsidR="00AA5DF4" w:rsidRPr="008D2088" w:rsidRDefault="00AA5DF4" w:rsidP="00AA5DF4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>3GPP TSG RAN WG1</w:t>
      </w:r>
      <w:r w:rsidR="0037004E">
        <w:rPr>
          <w:bCs/>
          <w:noProof w:val="0"/>
          <w:sz w:val="24"/>
          <w:lang w:val="en-GB"/>
        </w:rPr>
        <w:t>#NR</w:t>
      </w:r>
      <w:r w:rsidR="0037004E">
        <w:rPr>
          <w:bCs/>
          <w:noProof w:val="0"/>
          <w:sz w:val="24"/>
          <w:lang w:val="en-GB"/>
        </w:rPr>
        <w:tab/>
      </w:r>
      <w:r w:rsidR="0037004E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>R1-</w:t>
      </w:r>
      <w:r w:rsidR="0035298B" w:rsidRPr="008D2088">
        <w:rPr>
          <w:bCs/>
          <w:noProof w:val="0"/>
          <w:sz w:val="24"/>
          <w:lang w:val="en-GB"/>
        </w:rPr>
        <w:t>17</w:t>
      </w:r>
      <w:r w:rsidR="0035298B">
        <w:rPr>
          <w:bCs/>
          <w:noProof w:val="0"/>
          <w:sz w:val="24"/>
          <w:lang w:val="en-GB"/>
        </w:rPr>
        <w:t>01014</w:t>
      </w:r>
    </w:p>
    <w:p w14:paraId="53B74C0E" w14:textId="2D49FC1A" w:rsidR="00AA5DF4" w:rsidRDefault="00AA5DF4" w:rsidP="00AA5DF4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 xml:space="preserve">Spokane, </w:t>
      </w:r>
      <w:r w:rsidR="0037004E">
        <w:rPr>
          <w:bCs/>
          <w:noProof w:val="0"/>
          <w:sz w:val="24"/>
          <w:lang w:val="en-GB"/>
        </w:rPr>
        <w:t xml:space="preserve">WA, </w:t>
      </w:r>
      <w:r w:rsidRPr="008D2088">
        <w:rPr>
          <w:bCs/>
          <w:noProof w:val="0"/>
          <w:sz w:val="24"/>
          <w:lang w:val="en-GB"/>
        </w:rPr>
        <w:t>USA, 16th - 20th January 2017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B46DCC3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AA5DF4">
        <w:rPr>
          <w:rFonts w:cs="Arial"/>
          <w:b/>
          <w:bCs/>
          <w:sz w:val="24"/>
        </w:rPr>
        <w:t>5</w:t>
      </w:r>
      <w:r w:rsidR="003735C6">
        <w:rPr>
          <w:rFonts w:cs="Arial"/>
          <w:b/>
          <w:bCs/>
          <w:sz w:val="24"/>
        </w:rPr>
        <w:t>.1.</w:t>
      </w:r>
      <w:r w:rsidR="00AA5DF4">
        <w:rPr>
          <w:rFonts w:cs="Arial"/>
          <w:b/>
          <w:bCs/>
          <w:sz w:val="24"/>
        </w:rPr>
        <w:t>3</w:t>
      </w:r>
      <w:r w:rsidR="003735C6">
        <w:rPr>
          <w:rFonts w:cs="Arial"/>
          <w:b/>
          <w:bCs/>
          <w:sz w:val="24"/>
        </w:rPr>
        <w:t>.2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23F9E6ED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>On the</w:t>
      </w:r>
      <w:r w:rsidR="0037004E">
        <w:rPr>
          <w:rFonts w:ascii="Arial" w:hAnsi="Arial" w:cs="Arial"/>
          <w:b/>
          <w:bCs/>
          <w:sz w:val="24"/>
        </w:rPr>
        <w:t xml:space="preserve"> design of</w:t>
      </w:r>
      <w:r w:rsidR="00AA5DF4">
        <w:rPr>
          <w:rFonts w:ascii="Arial" w:hAnsi="Arial" w:cs="Arial"/>
          <w:b/>
          <w:bCs/>
          <w:sz w:val="24"/>
        </w:rPr>
        <w:t xml:space="preserve"> </w:t>
      </w:r>
      <w:r w:rsidR="0037004E">
        <w:rPr>
          <w:rFonts w:ascii="Arial" w:hAnsi="Arial" w:cs="Arial"/>
          <w:b/>
          <w:bCs/>
          <w:sz w:val="24"/>
        </w:rPr>
        <w:t>l</w:t>
      </w:r>
      <w:r w:rsidR="00AA5DF4">
        <w:rPr>
          <w:rFonts w:ascii="Arial" w:hAnsi="Arial" w:cs="Arial"/>
          <w:b/>
          <w:bCs/>
          <w:sz w:val="24"/>
        </w:rPr>
        <w:t xml:space="preserve">ong PUCCH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0E02946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30E02947" w14:textId="7EDF6706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08559A">
        <w:rPr>
          <w:bCs/>
        </w:rPr>
        <w:t xml:space="preserve">design of </w:t>
      </w:r>
      <w:r w:rsidR="00A03AB1">
        <w:rPr>
          <w:bCs/>
        </w:rPr>
        <w:t xml:space="preserve">long </w:t>
      </w:r>
      <w:r w:rsidR="004B4297">
        <w:rPr>
          <w:bCs/>
        </w:rPr>
        <w:t xml:space="preserve">PUCCH </w:t>
      </w:r>
      <w:r w:rsidR="00A051D9">
        <w:rPr>
          <w:bCs/>
        </w:rPr>
        <w:t>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AA5DF4">
        <w:rPr>
          <w:rFonts w:eastAsia="Malgun Gothic"/>
        </w:rPr>
        <w:t xml:space="preserve"> and RAN1 #87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long</w:t>
      </w:r>
      <w:r w:rsidR="000B0C45">
        <w:rPr>
          <w:rFonts w:eastAsia="Malgun Gothic"/>
        </w:rPr>
        <w:t xml:space="preserve">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37004E">
        <w:rPr>
          <w:bCs/>
        </w:rPr>
        <w:t>[4]</w:t>
      </w:r>
      <w:r w:rsidR="00CC300C">
        <w:rPr>
          <w:rFonts w:eastAsia="Malgun Gothic"/>
        </w:rPr>
        <w:t>:</w:t>
      </w:r>
    </w:p>
    <w:p w14:paraId="30E02948" w14:textId="23C1DD90" w:rsidR="009763ED" w:rsidRPr="00141E40" w:rsidRDefault="009763ED" w:rsidP="009763ED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03AB1" w:rsidRPr="00141E40">
        <w:rPr>
          <w:rFonts w:eastAsia="MS Mincho"/>
          <w:b/>
          <w:sz w:val="18"/>
          <w:lang w:val="en-US" w:eastAsia="ja-JP"/>
        </w:rPr>
        <w:t xml:space="preserve"> </w:t>
      </w:r>
      <w:r w:rsidR="00A03AB1" w:rsidRPr="00141E40">
        <w:rPr>
          <w:rFonts w:eastAsia="MS Mincho"/>
          <w:sz w:val="18"/>
          <w:lang w:val="en-US" w:eastAsia="ja-JP"/>
        </w:rPr>
        <w:t>(RAN</w:t>
      </w:r>
      <w:r w:rsidR="00A03AB1">
        <w:rPr>
          <w:rFonts w:eastAsia="MS Mincho"/>
          <w:sz w:val="18"/>
          <w:lang w:val="en-US" w:eastAsia="ja-JP"/>
        </w:rPr>
        <w:t xml:space="preserve"> #86bis)</w:t>
      </w:r>
    </w:p>
    <w:p w14:paraId="30E02949" w14:textId="77777777" w:rsidR="009763ED" w:rsidRPr="001E6E8E" w:rsidRDefault="009763ED" w:rsidP="00D514A9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At least two ways of transmissions are supported for NR UL control channel</w:t>
      </w:r>
    </w:p>
    <w:p w14:paraId="30E0294A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short duration</w:t>
      </w:r>
    </w:p>
    <w:p w14:paraId="30E0294F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long duration</w:t>
      </w:r>
    </w:p>
    <w:p w14:paraId="30E02950" w14:textId="77777777" w:rsidR="009763ED" w:rsidRPr="001E6E8E" w:rsidRDefault="009763ED" w:rsidP="00D514A9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over multiple UL symbols to improve coverage</w:t>
      </w:r>
    </w:p>
    <w:p w14:paraId="30E02951" w14:textId="77777777" w:rsidR="009763ED" w:rsidRPr="001E6E8E" w:rsidRDefault="009763ED" w:rsidP="00D514A9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FDMed with UL data channel within a slot</w:t>
      </w:r>
    </w:p>
    <w:p w14:paraId="30E02953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eastAsia="ja-JP"/>
        </w:rPr>
        <w:t xml:space="preserve">The frequency resource and hopping, if hopping is used, </w:t>
      </w:r>
      <w:r w:rsidRPr="001E6E8E">
        <w:rPr>
          <w:rFonts w:eastAsia="MS Mincho"/>
          <w:i/>
          <w:sz w:val="18"/>
          <w:lang w:val="en-US" w:eastAsia="ja-JP"/>
        </w:rPr>
        <w:t xml:space="preserve">may </w:t>
      </w:r>
      <w:r w:rsidRPr="001E6E8E">
        <w:rPr>
          <w:rFonts w:eastAsia="MS Mincho"/>
          <w:i/>
          <w:sz w:val="18"/>
          <w:lang w:eastAsia="ja-JP"/>
        </w:rPr>
        <w:t xml:space="preserve">not spread over the </w:t>
      </w:r>
      <w:r w:rsidRPr="001E6E8E">
        <w:rPr>
          <w:rFonts w:eastAsia="MS Mincho"/>
          <w:i/>
          <w:sz w:val="18"/>
          <w:lang w:val="en-US" w:eastAsia="ja-JP"/>
        </w:rPr>
        <w:t xml:space="preserve">carrier </w:t>
      </w:r>
      <w:r w:rsidRPr="001E6E8E">
        <w:rPr>
          <w:rFonts w:eastAsia="MS Mincho"/>
          <w:i/>
          <w:sz w:val="18"/>
          <w:lang w:eastAsia="ja-JP"/>
        </w:rPr>
        <w:t>bandwidth</w:t>
      </w:r>
    </w:p>
    <w:p w14:paraId="30E02959" w14:textId="77777777" w:rsidR="000C1D59" w:rsidRPr="00352968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0"/>
          <w:lang w:val="en-US" w:eastAsia="ja-JP"/>
        </w:rPr>
      </w:pPr>
    </w:p>
    <w:p w14:paraId="30E0295B" w14:textId="77777777" w:rsidR="003735C6" w:rsidRPr="001E6E8E" w:rsidRDefault="003735C6" w:rsidP="00D514A9">
      <w:pPr>
        <w:pStyle w:val="ListParagraph"/>
        <w:numPr>
          <w:ilvl w:val="0"/>
          <w:numId w:val="2"/>
        </w:numPr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In frequency-domain, a PRB (or multiple PRBs) is the minimum resource unit size for UL control channel.</w:t>
      </w:r>
    </w:p>
    <w:p w14:paraId="30E0295C" w14:textId="77777777" w:rsidR="003735C6" w:rsidRPr="00352968" w:rsidRDefault="003735C6" w:rsidP="003735C6">
      <w:pPr>
        <w:pStyle w:val="ListParagraph"/>
        <w:ind w:left="928"/>
        <w:rPr>
          <w:rFonts w:eastAsia="MS Mincho"/>
          <w:sz w:val="8"/>
          <w:lang w:val="en-US" w:eastAsia="ja-JP"/>
        </w:rPr>
      </w:pPr>
    </w:p>
    <w:p w14:paraId="30E0295E" w14:textId="77777777" w:rsidR="003735C6" w:rsidRDefault="003735C6" w:rsidP="00352968">
      <w:pPr>
        <w:pStyle w:val="ListParagraph"/>
        <w:numPr>
          <w:ilvl w:val="0"/>
          <w:numId w:val="2"/>
        </w:numPr>
        <w:spacing w:after="180"/>
        <w:ind w:left="924" w:hanging="357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UE-specific RS is used for PUCCH transmission.</w:t>
      </w:r>
    </w:p>
    <w:p w14:paraId="0A7A8F40" w14:textId="506091B0" w:rsidR="00A03AB1" w:rsidRPr="00147ED7" w:rsidRDefault="00A03AB1" w:rsidP="00A03AB1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7ED7">
        <w:rPr>
          <w:rFonts w:eastAsia="MS Mincho"/>
          <w:b/>
          <w:sz w:val="18"/>
          <w:lang w:val="en-US" w:eastAsia="ja-JP"/>
        </w:rPr>
        <w:t xml:space="preserve"> </w:t>
      </w:r>
      <w:r w:rsidRPr="00147ED7">
        <w:rPr>
          <w:rFonts w:eastAsia="MS Mincho"/>
          <w:sz w:val="18"/>
          <w:lang w:val="en-US" w:eastAsia="ja-JP"/>
        </w:rPr>
        <w:t>(RAN</w:t>
      </w:r>
      <w:r>
        <w:rPr>
          <w:rFonts w:eastAsia="MS Mincho"/>
          <w:sz w:val="18"/>
          <w:lang w:val="en-US" w:eastAsia="ja-JP"/>
        </w:rPr>
        <w:t xml:space="preserve"> #87)</w:t>
      </w:r>
    </w:p>
    <w:p w14:paraId="4DC745E0" w14:textId="53431A9B" w:rsidR="00A03AB1" w:rsidRDefault="00A03AB1" w:rsidP="00D514A9">
      <w:pPr>
        <w:pStyle w:val="ListParagraph"/>
        <w:numPr>
          <w:ilvl w:val="0"/>
          <w:numId w:val="3"/>
        </w:numPr>
        <w:rPr>
          <w:rFonts w:eastAsia="MS Mincho"/>
          <w:i/>
          <w:sz w:val="18"/>
          <w:lang w:val="en-US" w:eastAsia="ja-JP"/>
        </w:rPr>
      </w:pPr>
      <w:r w:rsidRPr="00A03AB1">
        <w:rPr>
          <w:rFonts w:eastAsia="MS Mincho"/>
          <w:i/>
          <w:sz w:val="18"/>
          <w:lang w:val="en-US" w:eastAsia="ja-JP"/>
        </w:rPr>
        <w:t>At least a low PAPR/CM design should be supported for the ‘long PUCCH’</w:t>
      </w:r>
    </w:p>
    <w:p w14:paraId="6226507D" w14:textId="5F4EBFED" w:rsidR="00A03AB1" w:rsidRPr="00141E40" w:rsidRDefault="00A03AB1" w:rsidP="00D514A9">
      <w:pPr>
        <w:pStyle w:val="ListParagraph"/>
        <w:numPr>
          <w:ilvl w:val="0"/>
          <w:numId w:val="3"/>
        </w:numPr>
        <w:rPr>
          <w:rFonts w:eastAsia="MS Mincho"/>
          <w:i/>
          <w:sz w:val="18"/>
          <w:lang w:val="en-US" w:eastAsia="ja-JP"/>
        </w:rPr>
      </w:pPr>
      <w:r w:rsidRPr="00141E40">
        <w:rPr>
          <w:rFonts w:eastAsia="MS Mincho"/>
          <w:i/>
          <w:sz w:val="18"/>
          <w:lang w:val="en-US" w:eastAsia="ja-JP"/>
        </w:rPr>
        <w:t>For UL control channel with long duration, TDM between RS and UCI is supported at least for DFT-S-OFDM</w:t>
      </w:r>
    </w:p>
    <w:p w14:paraId="68A5B524" w14:textId="72EABF2C" w:rsidR="00A03AB1" w:rsidRPr="00EB5863" w:rsidRDefault="00A03AB1" w:rsidP="00A03AB1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2"/>
          <w:lang w:val="en-US" w:eastAsia="ja-JP"/>
        </w:rPr>
      </w:pPr>
      <w:r w:rsidRPr="00A03AB1">
        <w:rPr>
          <w:rFonts w:eastAsia="MS Mincho"/>
          <w:i/>
          <w:sz w:val="18"/>
          <w:lang w:val="en-US" w:eastAsia="ja-JP"/>
        </w:rPr>
        <w:t>– FFS on location of RS symbol(s) (e.g., front-loaded RS, fixed-location RS)</w:t>
      </w:r>
    </w:p>
    <w:p w14:paraId="5D12EF0B" w14:textId="77777777" w:rsidR="00A03AB1" w:rsidRPr="00141E40" w:rsidRDefault="00A03AB1" w:rsidP="00D514A9">
      <w:pPr>
        <w:pStyle w:val="ListParagraph"/>
        <w:numPr>
          <w:ilvl w:val="0"/>
          <w:numId w:val="2"/>
        </w:numPr>
        <w:rPr>
          <w:rFonts w:eastAsia="MS Mincho"/>
          <w:i/>
          <w:sz w:val="18"/>
          <w:lang w:val="en-US" w:eastAsia="ja-JP"/>
        </w:rPr>
      </w:pPr>
      <w:r w:rsidRPr="00141E40">
        <w:rPr>
          <w:rFonts w:eastAsia="MS Mincho"/>
          <w:i/>
          <w:sz w:val="18"/>
          <w:lang w:val="en-US" w:eastAsia="ja-JP"/>
        </w:rPr>
        <w:t>A UCI carried by long duration UL control channel at least with low PAPR design can be transmitted in one slot or multiple slots</w:t>
      </w:r>
    </w:p>
    <w:p w14:paraId="3A695742" w14:textId="0686C03A" w:rsidR="00A03AB1" w:rsidRPr="00141E40" w:rsidRDefault="00A03AB1" w:rsidP="00D514A9">
      <w:pPr>
        <w:pStyle w:val="ListParagraph"/>
        <w:numPr>
          <w:ilvl w:val="1"/>
          <w:numId w:val="2"/>
        </w:numPr>
        <w:rPr>
          <w:rFonts w:eastAsia="MS Mincho"/>
          <w:i/>
          <w:sz w:val="18"/>
          <w:lang w:val="en-US" w:eastAsia="ja-JP"/>
        </w:rPr>
      </w:pPr>
      <w:r w:rsidRPr="00141E40">
        <w:rPr>
          <w:rFonts w:eastAsia="MS Mincho"/>
          <w:i/>
          <w:sz w:val="18"/>
          <w:lang w:val="en-US" w:eastAsia="ja-JP"/>
        </w:rPr>
        <w:t>Transmission across multiple slots should allow a total duration of [1] ms at least for some cases</w:t>
      </w:r>
    </w:p>
    <w:p w14:paraId="76455CC9" w14:textId="120A6A33" w:rsidR="00A03AB1" w:rsidRPr="00141E40" w:rsidRDefault="00A03AB1" w:rsidP="00D514A9">
      <w:pPr>
        <w:pStyle w:val="ListParagraph"/>
        <w:numPr>
          <w:ilvl w:val="2"/>
          <w:numId w:val="2"/>
        </w:numPr>
        <w:rPr>
          <w:rFonts w:eastAsia="MS Mincho"/>
          <w:i/>
          <w:sz w:val="18"/>
          <w:lang w:val="en-US" w:eastAsia="ja-JP"/>
        </w:rPr>
      </w:pPr>
      <w:r w:rsidRPr="00141E40">
        <w:rPr>
          <w:rFonts w:eastAsia="MS Mincho"/>
          <w:i/>
          <w:sz w:val="18"/>
          <w:lang w:val="en-US" w:eastAsia="ja-JP"/>
        </w:rPr>
        <w:t>FFS: more than [1] ms at least for some cases</w:t>
      </w:r>
    </w:p>
    <w:p w14:paraId="428BDBC3" w14:textId="4E22C34C" w:rsidR="00A03AB1" w:rsidRPr="00141E40" w:rsidRDefault="00A03AB1" w:rsidP="00D514A9">
      <w:pPr>
        <w:pStyle w:val="ListParagraph"/>
        <w:numPr>
          <w:ilvl w:val="1"/>
          <w:numId w:val="2"/>
        </w:numPr>
        <w:rPr>
          <w:rFonts w:eastAsia="MS Mincho"/>
          <w:i/>
          <w:sz w:val="18"/>
          <w:lang w:val="en-US" w:eastAsia="ja-JP"/>
        </w:rPr>
      </w:pPr>
      <w:r w:rsidRPr="00141E40">
        <w:rPr>
          <w:rFonts w:eastAsia="MS Mincho"/>
          <w:i/>
          <w:sz w:val="18"/>
          <w:lang w:val="en-US" w:eastAsia="ja-JP"/>
        </w:rPr>
        <w:t>FFS the numbers of the slots</w:t>
      </w:r>
    </w:p>
    <w:p w14:paraId="30E0295F" w14:textId="77777777" w:rsidR="003735C6" w:rsidRPr="00EB5863" w:rsidRDefault="003735C6" w:rsidP="003735C6">
      <w:pPr>
        <w:spacing w:after="0"/>
        <w:ind w:firstLine="284"/>
        <w:rPr>
          <w:rFonts w:eastAsia="MS Mincho"/>
          <w:b/>
          <w:sz w:val="12"/>
          <w:highlight w:val="green"/>
          <w:u w:val="single"/>
          <w:lang w:val="en-US" w:eastAsia="ja-JP"/>
        </w:rPr>
      </w:pPr>
    </w:p>
    <w:p w14:paraId="30E0296D" w14:textId="73495115" w:rsidR="0078539D" w:rsidRDefault="00BA4A54" w:rsidP="00E13EE4">
      <w:pPr>
        <w:spacing w:after="120"/>
        <w:jc w:val="both"/>
      </w:pPr>
      <w:r>
        <w:rPr>
          <w:bCs/>
        </w:rPr>
        <w:t>We provide details related to</w:t>
      </w:r>
      <w:r w:rsidR="00711C66">
        <w:rPr>
          <w:bCs/>
        </w:rPr>
        <w:t xml:space="preserve"> </w:t>
      </w:r>
      <w:r w:rsidR="0008559A">
        <w:rPr>
          <w:bCs/>
        </w:rPr>
        <w:t xml:space="preserve">the design of </w:t>
      </w:r>
      <w:r w:rsidR="00711C66">
        <w:rPr>
          <w:bCs/>
        </w:rPr>
        <w:t xml:space="preserve">short PUCCH </w:t>
      </w:r>
      <w:r w:rsidR="009763ED">
        <w:rPr>
          <w:bCs/>
        </w:rPr>
        <w:t xml:space="preserve">in </w:t>
      </w:r>
      <w:r>
        <w:rPr>
          <w:rFonts w:eastAsia="MS Mincho"/>
          <w:lang w:val="en-US" w:eastAsia="ja-JP"/>
        </w:rPr>
        <w:t>a companion contribution [</w:t>
      </w:r>
      <w:r w:rsidR="0037004E">
        <w:rPr>
          <w:rFonts w:eastAsia="MS Mincho"/>
          <w:lang w:val="en-US" w:eastAsia="ja-JP"/>
        </w:rPr>
        <w:t>5</w:t>
      </w:r>
      <w:r w:rsidR="005C22F9">
        <w:rPr>
          <w:rFonts w:eastAsia="MS Mincho"/>
          <w:lang w:val="en-US" w:eastAsia="ja-JP"/>
        </w:rPr>
        <w:t>].</w:t>
      </w:r>
    </w:p>
    <w:p w14:paraId="30E0296E" w14:textId="5EB88A4A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1069F2">
        <w:t xml:space="preserve">High level design principles for </w:t>
      </w:r>
      <w:r w:rsidR="0037004E">
        <w:t>l</w:t>
      </w:r>
      <w:r w:rsidR="001069F2">
        <w:t>ong PUCCH</w:t>
      </w:r>
    </w:p>
    <w:p w14:paraId="2A58BC72" w14:textId="48A07E1C" w:rsidR="0033476C" w:rsidRDefault="00A03AB1" w:rsidP="00141E40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According to agreements made in RAN1 #87, at least a low PAPR/CM design should be supported for the long PUCCH.</w:t>
      </w:r>
      <w:r w:rsidR="0033476C">
        <w:rPr>
          <w:rFonts w:eastAsia="MS Mincho"/>
          <w:lang w:val="en-US" w:eastAsia="ja-JP"/>
        </w:rPr>
        <w:t xml:space="preserve"> This includes</w:t>
      </w:r>
    </w:p>
    <w:p w14:paraId="3B33322A" w14:textId="14DC5676" w:rsidR="0033476C" w:rsidRPr="00141E40" w:rsidRDefault="0033476C" w:rsidP="00D514A9">
      <w:pPr>
        <w:pStyle w:val="ListParagraph"/>
        <w:numPr>
          <w:ilvl w:val="0"/>
          <w:numId w:val="2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i/>
          <w:sz w:val="18"/>
          <w:lang w:val="en-US" w:eastAsia="ja-JP"/>
        </w:rPr>
        <w:t>Usage of DFT-S-OFDM waveform,</w:t>
      </w:r>
    </w:p>
    <w:p w14:paraId="42992EFD" w14:textId="1F89C3D6" w:rsidR="0033476C" w:rsidRPr="00141E40" w:rsidRDefault="0033476C" w:rsidP="00D514A9">
      <w:pPr>
        <w:pStyle w:val="ListParagraph"/>
        <w:numPr>
          <w:ilvl w:val="0"/>
          <w:numId w:val="2"/>
        </w:numPr>
        <w:jc w:val="both"/>
        <w:rPr>
          <w:rFonts w:eastAsia="MS Mincho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TDM between RS and UCI</w:t>
      </w:r>
      <w:r>
        <w:rPr>
          <w:rFonts w:eastAsia="MS Mincho"/>
          <w:i/>
          <w:sz w:val="18"/>
          <w:lang w:val="en-US" w:eastAsia="ja-JP"/>
        </w:rPr>
        <w:t xml:space="preserve"> </w:t>
      </w:r>
      <w:r>
        <w:rPr>
          <w:rFonts w:eastAsia="MS Mincho"/>
          <w:b/>
          <w:i/>
          <w:sz w:val="18"/>
          <w:u w:val="single"/>
          <w:lang w:val="en-US" w:eastAsia="ja-JP"/>
        </w:rPr>
        <w:t>and</w:t>
      </w:r>
      <w:r w:rsidR="003107EB">
        <w:rPr>
          <w:rFonts w:eastAsia="MS Mincho"/>
          <w:b/>
          <w:i/>
          <w:sz w:val="18"/>
          <w:u w:val="single"/>
          <w:lang w:val="en-US" w:eastAsia="ja-JP"/>
        </w:rPr>
        <w:t>;</w:t>
      </w:r>
    </w:p>
    <w:p w14:paraId="1D1FE171" w14:textId="3E055EB5" w:rsidR="0033476C" w:rsidRPr="00141E40" w:rsidRDefault="0033476C" w:rsidP="00D514A9">
      <w:pPr>
        <w:pStyle w:val="ListParagraph"/>
        <w:numPr>
          <w:ilvl w:val="0"/>
          <w:numId w:val="2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i/>
          <w:sz w:val="18"/>
          <w:lang w:val="en-US" w:eastAsia="ja-JP"/>
        </w:rPr>
        <w:t xml:space="preserve">Usage of frequency hopping as a diversity mechanism for long PUCCH.  </w:t>
      </w:r>
    </w:p>
    <w:p w14:paraId="6F0F2DAD" w14:textId="77777777" w:rsidR="0033476C" w:rsidRDefault="0033476C" w:rsidP="00141E40">
      <w:pPr>
        <w:spacing w:after="0"/>
        <w:jc w:val="both"/>
        <w:rPr>
          <w:rFonts w:eastAsia="MS Mincho"/>
          <w:sz w:val="8"/>
          <w:lang w:val="en-US" w:eastAsia="ja-JP"/>
        </w:rPr>
      </w:pPr>
    </w:p>
    <w:p w14:paraId="032AA98F" w14:textId="77777777" w:rsidR="003107EB" w:rsidRPr="00FE5421" w:rsidRDefault="003107EB" w:rsidP="00141E40">
      <w:pPr>
        <w:spacing w:after="0"/>
        <w:jc w:val="both"/>
        <w:rPr>
          <w:rFonts w:eastAsia="MS Mincho"/>
          <w:sz w:val="16"/>
          <w:lang w:val="en-US" w:eastAsia="ja-JP"/>
        </w:rPr>
      </w:pPr>
    </w:p>
    <w:p w14:paraId="1E91FE14" w14:textId="74EBBFF2" w:rsidR="0055519C" w:rsidRDefault="0055519C" w:rsidP="0055519C">
      <w:pPr>
        <w:spacing w:after="0"/>
        <w:rPr>
          <w:rFonts w:eastAsia="MS Mincho"/>
          <w:lang w:val="en-US" w:eastAsia="ja-JP"/>
        </w:rPr>
      </w:pPr>
      <w:r>
        <w:t xml:space="preserve">Generally speaking, LTE PUCCH represents a good reference design for long PUCCH according </w:t>
      </w:r>
      <w:r w:rsidR="0008559A">
        <w:t xml:space="preserve">to </w:t>
      </w:r>
      <w:r>
        <w:t xml:space="preserve">a </w:t>
      </w:r>
      <w:r>
        <w:rPr>
          <w:rFonts w:eastAsia="MS Mincho"/>
          <w:lang w:val="en-US" w:eastAsia="ja-JP"/>
        </w:rPr>
        <w:t xml:space="preserve">low PAPR/CM design. The main differences between NR long PUCCH and LTE PUCCH are: </w:t>
      </w:r>
    </w:p>
    <w:p w14:paraId="61CD14FD" w14:textId="13B9CF73" w:rsidR="0055519C" w:rsidRPr="00147ED7" w:rsidRDefault="003107EB" w:rsidP="00D514A9">
      <w:pPr>
        <w:pStyle w:val="ListParagraph"/>
        <w:numPr>
          <w:ilvl w:val="0"/>
          <w:numId w:val="5"/>
        </w:numPr>
        <w:rPr>
          <w:sz w:val="22"/>
          <w:lang w:val="en-US"/>
        </w:rPr>
      </w:pPr>
      <w:r>
        <w:rPr>
          <w:rFonts w:eastAsia="MS Mincho"/>
          <w:sz w:val="20"/>
          <w:lang w:val="en-US" w:eastAsia="ja-JP"/>
        </w:rPr>
        <w:t xml:space="preserve">NR need to support </w:t>
      </w:r>
      <w:r w:rsidR="00AA247C">
        <w:rPr>
          <w:rFonts w:eastAsia="MS Mincho"/>
          <w:sz w:val="20"/>
          <w:lang w:val="en-US" w:eastAsia="ja-JP"/>
        </w:rPr>
        <w:t xml:space="preserve">(more) </w:t>
      </w:r>
      <w:r w:rsidR="00EC2DFB">
        <w:rPr>
          <w:rFonts w:eastAsia="MS Mincho"/>
          <w:sz w:val="20"/>
          <w:lang w:val="en-US" w:eastAsia="ja-JP"/>
        </w:rPr>
        <w:t xml:space="preserve">flexible DMRS structure </w:t>
      </w:r>
      <w:r w:rsidR="0055519C">
        <w:rPr>
          <w:rFonts w:eastAsia="MS Mincho"/>
          <w:sz w:val="20"/>
          <w:lang w:val="en-US" w:eastAsia="ja-JP"/>
        </w:rPr>
        <w:t>e.g. front loaded RS</w:t>
      </w:r>
      <w:r w:rsidR="0008559A">
        <w:rPr>
          <w:rFonts w:eastAsia="MS Mincho"/>
          <w:sz w:val="20"/>
          <w:lang w:val="en-US" w:eastAsia="ja-JP"/>
        </w:rPr>
        <w:t xml:space="preserve"> for better processing pipelining</w:t>
      </w:r>
    </w:p>
    <w:p w14:paraId="13AB11F1" w14:textId="04C12C5B" w:rsidR="0055519C" w:rsidRPr="00147ED7" w:rsidRDefault="003107EB" w:rsidP="00D514A9">
      <w:pPr>
        <w:pStyle w:val="ListParagraph"/>
        <w:numPr>
          <w:ilvl w:val="0"/>
          <w:numId w:val="5"/>
        </w:numPr>
        <w:rPr>
          <w:sz w:val="22"/>
          <w:lang w:val="en-US"/>
        </w:rPr>
      </w:pPr>
      <w:r>
        <w:rPr>
          <w:rFonts w:eastAsia="MS Mincho"/>
          <w:sz w:val="20"/>
          <w:lang w:val="en-US" w:eastAsia="ja-JP"/>
        </w:rPr>
        <w:t xml:space="preserve">NR </w:t>
      </w:r>
      <w:r w:rsidR="00EC2DFB">
        <w:rPr>
          <w:rFonts w:eastAsia="MS Mincho"/>
          <w:sz w:val="20"/>
          <w:lang w:val="en-US" w:eastAsia="ja-JP"/>
        </w:rPr>
        <w:t xml:space="preserve">has more variation in </w:t>
      </w:r>
      <w:r w:rsidR="00AA247C">
        <w:rPr>
          <w:rFonts w:eastAsia="MS Mincho"/>
          <w:sz w:val="20"/>
          <w:lang w:val="en-US" w:eastAsia="ja-JP"/>
        </w:rPr>
        <w:t xml:space="preserve">the transmission duration of the PUCCH. This includes </w:t>
      </w:r>
      <w:r w:rsidR="0055519C">
        <w:rPr>
          <w:rFonts w:eastAsia="MS Mincho"/>
          <w:sz w:val="20"/>
          <w:lang w:val="en-US" w:eastAsia="ja-JP"/>
        </w:rPr>
        <w:t>also</w:t>
      </w:r>
      <w:r w:rsidR="0055519C" w:rsidRPr="00147ED7">
        <w:rPr>
          <w:rFonts w:eastAsia="MS Mincho"/>
          <w:sz w:val="20"/>
          <w:lang w:val="en-US" w:eastAsia="ja-JP"/>
        </w:rPr>
        <w:t xml:space="preserve"> long PUCCH </w:t>
      </w:r>
      <w:r w:rsidR="0055519C">
        <w:rPr>
          <w:rFonts w:eastAsia="MS Mincho"/>
          <w:sz w:val="20"/>
          <w:lang w:val="en-US" w:eastAsia="ja-JP"/>
        </w:rPr>
        <w:t xml:space="preserve">coexisting with bi-directional </w:t>
      </w:r>
      <w:r w:rsidR="0008559A">
        <w:rPr>
          <w:rFonts w:eastAsia="MS Mincho"/>
          <w:sz w:val="20"/>
          <w:lang w:val="en-US" w:eastAsia="ja-JP"/>
        </w:rPr>
        <w:t>DL-</w:t>
      </w:r>
      <w:r w:rsidR="0055519C">
        <w:rPr>
          <w:rFonts w:eastAsia="MS Mincho"/>
          <w:sz w:val="20"/>
          <w:lang w:val="en-US" w:eastAsia="ja-JP"/>
        </w:rPr>
        <w:t>UL slot</w:t>
      </w:r>
      <w:r w:rsidR="00AA247C">
        <w:rPr>
          <w:rFonts w:eastAsia="MS Mincho"/>
          <w:sz w:val="20"/>
          <w:lang w:val="en-US" w:eastAsia="ja-JP"/>
        </w:rPr>
        <w:t>.</w:t>
      </w:r>
    </w:p>
    <w:p w14:paraId="24DC10D6" w14:textId="0223F059" w:rsidR="0055519C" w:rsidRPr="00147ED7" w:rsidRDefault="003107EB" w:rsidP="00D514A9">
      <w:pPr>
        <w:pStyle w:val="ListParagraph"/>
        <w:numPr>
          <w:ilvl w:val="0"/>
          <w:numId w:val="5"/>
        </w:numPr>
        <w:rPr>
          <w:sz w:val="22"/>
          <w:lang w:val="en-US"/>
        </w:rPr>
      </w:pPr>
      <w:r>
        <w:rPr>
          <w:rFonts w:eastAsia="MS Mincho"/>
          <w:sz w:val="20"/>
          <w:lang w:val="en-US" w:eastAsia="ja-JP"/>
        </w:rPr>
        <w:t>NR need to support f</w:t>
      </w:r>
      <w:r w:rsidR="0055519C">
        <w:rPr>
          <w:rFonts w:eastAsia="MS Mincho"/>
          <w:sz w:val="20"/>
          <w:lang w:val="en-US" w:eastAsia="ja-JP"/>
        </w:rPr>
        <w:t>lexible frequency location</w:t>
      </w:r>
      <w:r>
        <w:rPr>
          <w:rFonts w:eastAsia="MS Mincho"/>
          <w:sz w:val="20"/>
          <w:lang w:val="en-US" w:eastAsia="ja-JP"/>
        </w:rPr>
        <w:t xml:space="preserve"> for long PUCCH</w:t>
      </w:r>
    </w:p>
    <w:p w14:paraId="297EA3C1" w14:textId="2DBB49BA" w:rsidR="0055519C" w:rsidRPr="00147ED7" w:rsidRDefault="003107EB" w:rsidP="00D514A9">
      <w:pPr>
        <w:pStyle w:val="ListParagraph"/>
        <w:numPr>
          <w:ilvl w:val="0"/>
          <w:numId w:val="5"/>
        </w:numPr>
        <w:rPr>
          <w:sz w:val="22"/>
          <w:lang w:val="en-US"/>
        </w:rPr>
      </w:pPr>
      <w:r>
        <w:rPr>
          <w:rFonts w:eastAsia="MS Mincho"/>
          <w:sz w:val="20"/>
          <w:lang w:val="en-US" w:eastAsia="ja-JP"/>
        </w:rPr>
        <w:t xml:space="preserve">NR </w:t>
      </w:r>
      <w:r w:rsidR="00EC2DFB">
        <w:rPr>
          <w:rFonts w:eastAsia="MS Mincho"/>
          <w:sz w:val="20"/>
          <w:lang w:val="en-US" w:eastAsia="ja-JP"/>
        </w:rPr>
        <w:t>need to support</w:t>
      </w:r>
      <w:r>
        <w:rPr>
          <w:rFonts w:eastAsia="MS Mincho"/>
          <w:sz w:val="20"/>
          <w:lang w:val="en-US" w:eastAsia="ja-JP"/>
        </w:rPr>
        <w:t xml:space="preserve"> f</w:t>
      </w:r>
      <w:r w:rsidR="0055519C">
        <w:rPr>
          <w:rFonts w:eastAsia="MS Mincho"/>
          <w:sz w:val="20"/>
          <w:lang w:val="en-US" w:eastAsia="ja-JP"/>
        </w:rPr>
        <w:t>lexible numerology</w:t>
      </w:r>
      <w:r w:rsidR="00EC2DFB">
        <w:rPr>
          <w:rFonts w:eastAsia="MS Mincho"/>
          <w:sz w:val="20"/>
          <w:lang w:val="en-US" w:eastAsia="ja-JP"/>
        </w:rPr>
        <w:t xml:space="preserve"> for long PUCCH</w:t>
      </w:r>
      <w:r w:rsidR="00FE5421">
        <w:rPr>
          <w:rFonts w:eastAsia="MS Mincho"/>
          <w:sz w:val="20"/>
          <w:lang w:val="en-US" w:eastAsia="ja-JP"/>
        </w:rPr>
        <w:t>.</w:t>
      </w:r>
    </w:p>
    <w:p w14:paraId="5C864CA1" w14:textId="01CF5649" w:rsidR="0055519C" w:rsidRDefault="0055519C" w:rsidP="0055519C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Despite of </w:t>
      </w:r>
      <w:r w:rsidR="00EC2DFB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differenc</w:t>
      </w:r>
      <w:r w:rsidR="00D82BF2">
        <w:rPr>
          <w:rFonts w:eastAsia="MS Mincho"/>
          <w:lang w:val="en-US" w:eastAsia="ja-JP"/>
        </w:rPr>
        <w:t>es, there are also lots of commonali</w:t>
      </w:r>
      <w:r w:rsidR="00EC2DFB">
        <w:rPr>
          <w:rFonts w:eastAsia="MS Mincho"/>
          <w:lang w:val="en-US" w:eastAsia="ja-JP"/>
        </w:rPr>
        <w:t>ties</w:t>
      </w:r>
      <w:r w:rsidR="00D82BF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between LTE PUCCH and NR long PUCCH.</w:t>
      </w:r>
      <w:r w:rsidR="00D82BF2">
        <w:rPr>
          <w:rFonts w:eastAsia="MS Mincho"/>
          <w:lang w:val="en-US" w:eastAsia="ja-JP"/>
        </w:rPr>
        <w:t xml:space="preserve"> Hence, it makes sense to reuse the existing LTE PUCCH design as much as possible for NR long PUCCH.</w:t>
      </w:r>
      <w:r>
        <w:rPr>
          <w:rFonts w:eastAsia="MS Mincho"/>
          <w:lang w:val="en-US" w:eastAsia="ja-JP"/>
        </w:rPr>
        <w:t xml:space="preserve"> </w:t>
      </w:r>
    </w:p>
    <w:p w14:paraId="2736AD1B" w14:textId="77777777" w:rsidR="0055519C" w:rsidRDefault="0055519C" w:rsidP="0055519C">
      <w:pPr>
        <w:spacing w:after="0"/>
        <w:jc w:val="both"/>
        <w:rPr>
          <w:rFonts w:eastAsia="MS Mincho"/>
          <w:lang w:val="en-US" w:eastAsia="ja-JP"/>
        </w:rPr>
      </w:pPr>
    </w:p>
    <w:p w14:paraId="779BBEDF" w14:textId="6C6C9781" w:rsidR="0055519C" w:rsidRDefault="0055519C" w:rsidP="00141E40">
      <w:pPr>
        <w:spacing w:after="0"/>
        <w:rPr>
          <w:i/>
        </w:rPr>
      </w:pPr>
      <w:r>
        <w:rPr>
          <w:b/>
          <w:i/>
        </w:rPr>
        <w:lastRenderedPageBreak/>
        <w:t>Proposal #</w:t>
      </w:r>
      <w:r w:rsidR="00D82BF2">
        <w:rPr>
          <w:b/>
          <w:i/>
        </w:rPr>
        <w:t>1</w:t>
      </w:r>
      <w:r>
        <w:t xml:space="preserve">: </w:t>
      </w:r>
      <w:r>
        <w:rPr>
          <w:i/>
        </w:rPr>
        <w:t>Maximize commonality between LTE PUCCH and NR long PUCCH</w:t>
      </w:r>
    </w:p>
    <w:p w14:paraId="72B7E9BF" w14:textId="77777777" w:rsidR="00AA247C" w:rsidRDefault="00AA247C" w:rsidP="00141E40">
      <w:pPr>
        <w:spacing w:after="0"/>
        <w:rPr>
          <w:i/>
        </w:rPr>
      </w:pPr>
    </w:p>
    <w:p w14:paraId="49D806CE" w14:textId="207C6855" w:rsidR="00781589" w:rsidRDefault="009F514E" w:rsidP="003107EB">
      <w:pPr>
        <w:spacing w:after="0"/>
        <w:jc w:val="both"/>
      </w:pPr>
      <w:r>
        <w:t>One of the open issues for long PUCCH relates to CP-OFDM –specific optimization: Is there a need for complementary design for long PUCCH based on CP-OFDM</w:t>
      </w:r>
      <w:r w:rsidR="006C3AB0">
        <w:t xml:space="preserve"> waveform</w:t>
      </w:r>
      <w:r>
        <w:t xml:space="preserve">? This could include e.g. FDM between UCI and DMRS, as well as opportunity for adjusting DMRS power w.r.t. PUCCH data. </w:t>
      </w:r>
    </w:p>
    <w:p w14:paraId="69F2DA8A" w14:textId="77777777" w:rsidR="00781589" w:rsidRDefault="00781589" w:rsidP="00141E40">
      <w:pPr>
        <w:spacing w:after="0"/>
        <w:jc w:val="both"/>
      </w:pPr>
    </w:p>
    <w:p w14:paraId="1FB3EA99" w14:textId="4147FC51" w:rsidR="00EC2DFB" w:rsidRDefault="00AA247C" w:rsidP="00EC2DFB">
      <w:pPr>
        <w:spacing w:after="0"/>
        <w:rPr>
          <w:rFonts w:eastAsia="MS Mincho"/>
          <w:lang w:val="en-US" w:eastAsia="ja-JP"/>
        </w:rPr>
      </w:pPr>
      <w:r>
        <w:t xml:space="preserve">Based on the available simulation results, it </w:t>
      </w:r>
      <w:r w:rsidR="009F514E">
        <w:t>seems that CP-OFDM –specific optimization for long PUCCH</w:t>
      </w:r>
      <w:r w:rsidR="00781589">
        <w:t>, at least in NR Phase I,</w:t>
      </w:r>
      <w:r w:rsidR="009F514E">
        <w:t xml:space="preserve"> does not provide enough </w:t>
      </w:r>
      <w:r w:rsidR="00EC2DFB">
        <w:t>justification</w:t>
      </w:r>
      <w:r w:rsidR="009F514E">
        <w:t xml:space="preserve"> </w:t>
      </w:r>
      <w:r w:rsidR="000C5CBA">
        <w:t>considering</w:t>
      </w:r>
      <w:r w:rsidR="009F514E">
        <w:t xml:space="preserve"> </w:t>
      </w:r>
      <w:r w:rsidR="00781589">
        <w:t>added</w:t>
      </w:r>
      <w:r w:rsidR="009F514E">
        <w:t xml:space="preserve"> system complexity. </w:t>
      </w:r>
      <w:r w:rsidR="00781589">
        <w:t xml:space="preserve">Furthermore, it can be noted that CP-OFDM waveform can be used also in combination with a </w:t>
      </w:r>
      <w:r w:rsidR="00156ABA">
        <w:t xml:space="preserve">design optimized </w:t>
      </w:r>
      <w:r w:rsidR="00781589">
        <w:t>low PAPR/CM. Generally speaking, it makes</w:t>
      </w:r>
      <w:r w:rsidR="00EC2DFB">
        <w:t xml:space="preserve"> </w:t>
      </w:r>
      <w:r>
        <w:t xml:space="preserve">sense to </w:t>
      </w:r>
      <w:r w:rsidR="00EC2DFB">
        <w:t>select</w:t>
      </w:r>
      <w:r w:rsidR="00781589">
        <w:t xml:space="preserve"> the same wavefor</w:t>
      </w:r>
      <w:r w:rsidR="00EC2DFB">
        <w:t>m for both long PUCCH and PUSCH according to scenario of interest</w:t>
      </w:r>
      <w:r>
        <w:t>:</w:t>
      </w:r>
      <w:r w:rsidR="00EC2DFB" w:rsidRPr="00EC2DFB">
        <w:rPr>
          <w:rFonts w:eastAsia="MS Mincho"/>
          <w:lang w:val="en-US" w:eastAsia="ja-JP"/>
        </w:rPr>
        <w:t xml:space="preserve"> </w:t>
      </w:r>
    </w:p>
    <w:p w14:paraId="543BB198" w14:textId="01A79675" w:rsidR="00EC2DFB" w:rsidRPr="00141E40" w:rsidRDefault="00EC2DFB" w:rsidP="00D514A9">
      <w:pPr>
        <w:pStyle w:val="ListParagraph"/>
        <w:numPr>
          <w:ilvl w:val="0"/>
          <w:numId w:val="5"/>
        </w:numPr>
        <w:rPr>
          <w:sz w:val="22"/>
          <w:lang w:val="en-US"/>
        </w:rPr>
      </w:pPr>
      <w:r>
        <w:rPr>
          <w:rFonts w:eastAsia="MS Mincho"/>
          <w:sz w:val="20"/>
          <w:lang w:val="en-US" w:eastAsia="ja-JP"/>
        </w:rPr>
        <w:t xml:space="preserve">When operating according to a link budget limited scenario, both long PUCCH and PUSCH </w:t>
      </w:r>
      <w:r w:rsidR="006C3AB0">
        <w:rPr>
          <w:rFonts w:eastAsia="MS Mincho"/>
          <w:sz w:val="20"/>
          <w:lang w:val="en-US" w:eastAsia="ja-JP"/>
        </w:rPr>
        <w:t>are</w:t>
      </w:r>
      <w:r>
        <w:rPr>
          <w:rFonts w:eastAsia="MS Mincho"/>
          <w:sz w:val="20"/>
          <w:lang w:val="en-US" w:eastAsia="ja-JP"/>
        </w:rPr>
        <w:t xml:space="preserve"> configured to operate </w:t>
      </w:r>
      <w:r w:rsidR="000C5CBA">
        <w:rPr>
          <w:rFonts w:eastAsia="MS Mincho"/>
          <w:sz w:val="20"/>
          <w:lang w:val="en-US" w:eastAsia="ja-JP"/>
        </w:rPr>
        <w:t>using</w:t>
      </w:r>
      <w:r>
        <w:rPr>
          <w:rFonts w:eastAsia="MS Mincho"/>
          <w:sz w:val="20"/>
          <w:lang w:val="en-US" w:eastAsia="ja-JP"/>
        </w:rPr>
        <w:t xml:space="preserve"> DFT-S-OFDM waveform.</w:t>
      </w:r>
    </w:p>
    <w:p w14:paraId="0A3717F1" w14:textId="60DB5405" w:rsidR="00EC2DFB" w:rsidRPr="00147ED7" w:rsidRDefault="00EC2DFB" w:rsidP="00D514A9">
      <w:pPr>
        <w:pStyle w:val="ListParagraph"/>
        <w:numPr>
          <w:ilvl w:val="0"/>
          <w:numId w:val="5"/>
        </w:numPr>
        <w:rPr>
          <w:sz w:val="22"/>
          <w:lang w:val="en-US"/>
        </w:rPr>
      </w:pPr>
      <w:r>
        <w:rPr>
          <w:rFonts w:eastAsia="MS Mincho"/>
          <w:sz w:val="20"/>
          <w:lang w:val="en-US" w:eastAsia="ja-JP"/>
        </w:rPr>
        <w:t xml:space="preserve">Otherwise, both long PUCCH and PUSCH operate </w:t>
      </w:r>
      <w:r w:rsidR="000C5CBA">
        <w:rPr>
          <w:rFonts w:eastAsia="MS Mincho"/>
          <w:sz w:val="20"/>
          <w:lang w:val="en-US" w:eastAsia="ja-JP"/>
        </w:rPr>
        <w:t>using</w:t>
      </w:r>
      <w:r>
        <w:rPr>
          <w:rFonts w:eastAsia="MS Mincho"/>
          <w:sz w:val="20"/>
          <w:lang w:val="en-US" w:eastAsia="ja-JP"/>
        </w:rPr>
        <w:t xml:space="preserve"> CP-</w:t>
      </w:r>
      <w:r w:rsidR="00DC318A">
        <w:rPr>
          <w:rFonts w:eastAsia="MS Mincho"/>
          <w:sz w:val="20"/>
          <w:lang w:val="en-US" w:eastAsia="ja-JP"/>
        </w:rPr>
        <w:t xml:space="preserve">OFDM </w:t>
      </w:r>
      <w:r>
        <w:rPr>
          <w:rFonts w:eastAsia="MS Mincho"/>
          <w:sz w:val="20"/>
          <w:lang w:val="en-US" w:eastAsia="ja-JP"/>
        </w:rPr>
        <w:t>waveform.</w:t>
      </w:r>
    </w:p>
    <w:p w14:paraId="51CDA0AC" w14:textId="7574DFA0" w:rsidR="009F514E" w:rsidRPr="00141E40" w:rsidRDefault="009F514E" w:rsidP="00141E40">
      <w:pPr>
        <w:spacing w:after="0"/>
        <w:jc w:val="both"/>
        <w:rPr>
          <w:lang w:val="en-US"/>
        </w:rPr>
      </w:pPr>
    </w:p>
    <w:p w14:paraId="39A61099" w14:textId="5933391E" w:rsidR="00781589" w:rsidRDefault="00781589" w:rsidP="00141E40">
      <w:pPr>
        <w:spacing w:after="0"/>
        <w:rPr>
          <w:i/>
        </w:rPr>
      </w:pPr>
      <w:r>
        <w:rPr>
          <w:b/>
          <w:i/>
        </w:rPr>
        <w:t>Proposal #</w:t>
      </w:r>
      <w:r w:rsidR="00D82BF2">
        <w:rPr>
          <w:b/>
          <w:i/>
        </w:rPr>
        <w:t>2</w:t>
      </w:r>
      <w:r>
        <w:t xml:space="preserve"> </w:t>
      </w:r>
      <w:r>
        <w:rPr>
          <w:i/>
        </w:rPr>
        <w:t xml:space="preserve">Define a single </w:t>
      </w:r>
      <w:r w:rsidR="00156ABA">
        <w:rPr>
          <w:i/>
        </w:rPr>
        <w:t xml:space="preserve">multiplexing </w:t>
      </w:r>
      <w:r w:rsidR="006C3AB0">
        <w:rPr>
          <w:i/>
        </w:rPr>
        <w:t xml:space="preserve">solution </w:t>
      </w:r>
      <w:r>
        <w:rPr>
          <w:i/>
        </w:rPr>
        <w:t>for long PUCCH based on low PAPR/CM</w:t>
      </w:r>
      <w:r w:rsidR="006C3AB0">
        <w:rPr>
          <w:i/>
        </w:rPr>
        <w:t xml:space="preserve"> design.</w:t>
      </w:r>
      <w:r>
        <w:rPr>
          <w:i/>
        </w:rPr>
        <w:t xml:space="preserve"> </w:t>
      </w:r>
    </w:p>
    <w:p w14:paraId="7A58DD63" w14:textId="1D230845" w:rsidR="00781589" w:rsidRDefault="00781589" w:rsidP="00141E40">
      <w:pPr>
        <w:rPr>
          <w:i/>
        </w:rPr>
      </w:pPr>
      <w:r>
        <w:rPr>
          <w:b/>
          <w:i/>
        </w:rPr>
        <w:t>Proposal #</w:t>
      </w:r>
      <w:r w:rsidR="00D82BF2">
        <w:rPr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 xml:space="preserve">Waveform used for long PUCCH </w:t>
      </w:r>
      <w:r w:rsidR="000C5CBA">
        <w:rPr>
          <w:i/>
        </w:rPr>
        <w:t>is the same as</w:t>
      </w:r>
      <w:r>
        <w:rPr>
          <w:i/>
        </w:rPr>
        <w:t xml:space="preserve"> the waveform configured for PUSCH</w:t>
      </w:r>
      <w:r w:rsidR="006C3AB0">
        <w:rPr>
          <w:i/>
        </w:rPr>
        <w:t>.</w:t>
      </w:r>
    </w:p>
    <w:p w14:paraId="1668024C" w14:textId="5A826A64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1069F2">
        <w:rPr>
          <w:color w:val="000000"/>
        </w:rPr>
        <w:t>Long PUCCH m</w:t>
      </w:r>
      <w:r>
        <w:t xml:space="preserve">ultiplexing within </w:t>
      </w:r>
      <w:r w:rsidR="0008559A">
        <w:t xml:space="preserve">a </w:t>
      </w:r>
      <w:r w:rsidR="001069F2">
        <w:t>slot</w:t>
      </w:r>
    </w:p>
    <w:p w14:paraId="781D6625" w14:textId="6EBC270F" w:rsidR="002B3BBD" w:rsidRDefault="00EC2DFB" w:rsidP="00141E40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Figure 1 shows </w:t>
      </w:r>
      <w:r w:rsidR="006C3AB0">
        <w:rPr>
          <w:rFonts w:eastAsia="MS Mincho"/>
          <w:lang w:val="en-US" w:eastAsia="ja-JP"/>
        </w:rPr>
        <w:t xml:space="preserve">two examples </w:t>
      </w:r>
      <w:r w:rsidR="00C82FEE">
        <w:rPr>
          <w:rFonts w:eastAsia="MS Mincho"/>
          <w:lang w:val="en-US" w:eastAsia="ja-JP"/>
        </w:rPr>
        <w:t xml:space="preserve">for </w:t>
      </w:r>
      <w:r>
        <w:rPr>
          <w:rFonts w:eastAsia="MS Mincho"/>
          <w:lang w:val="en-US" w:eastAsia="ja-JP"/>
        </w:rPr>
        <w:t xml:space="preserve">the long PUCCH multiplexing within </w:t>
      </w:r>
      <w:r w:rsidR="0008559A">
        <w:rPr>
          <w:rFonts w:eastAsia="MS Mincho"/>
          <w:lang w:val="en-US" w:eastAsia="ja-JP"/>
        </w:rPr>
        <w:t xml:space="preserve">a </w:t>
      </w:r>
      <w:r>
        <w:rPr>
          <w:rFonts w:eastAsia="MS Mincho"/>
          <w:lang w:val="en-US" w:eastAsia="ja-JP"/>
        </w:rPr>
        <w:t xml:space="preserve">slot. </w:t>
      </w:r>
      <w:r w:rsidR="006C3AB0">
        <w:rPr>
          <w:rFonts w:eastAsia="MS Mincho"/>
          <w:lang w:val="en-US" w:eastAsia="ja-JP"/>
        </w:rPr>
        <w:t>In both examples PUCCH transmission is</w:t>
      </w:r>
      <w:r>
        <w:rPr>
          <w:rFonts w:eastAsia="MS Mincho"/>
          <w:lang w:val="en-US" w:eastAsia="ja-JP"/>
        </w:rPr>
        <w:t xml:space="preserve"> arranged </w:t>
      </w:r>
      <w:r w:rsidR="0008559A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 xml:space="preserve">frequency hopping </w:t>
      </w:r>
      <w:r w:rsidR="0008559A">
        <w:rPr>
          <w:rFonts w:eastAsia="MS Mincho"/>
          <w:lang w:val="en-US" w:eastAsia="ja-JP"/>
        </w:rPr>
        <w:t>between</w:t>
      </w:r>
      <w:r>
        <w:rPr>
          <w:rFonts w:eastAsia="MS Mincho"/>
          <w:lang w:val="en-US" w:eastAsia="ja-JP"/>
        </w:rPr>
        <w:t xml:space="preserve"> two PRBs in the frequency. </w:t>
      </w:r>
      <w:r w:rsidR="006C3AB0">
        <w:rPr>
          <w:rFonts w:eastAsia="MS Mincho"/>
          <w:lang w:val="en-US" w:eastAsia="ja-JP"/>
        </w:rPr>
        <w:t>It</w:t>
      </w:r>
      <w:r w:rsidR="00CF4CF2">
        <w:rPr>
          <w:rFonts w:eastAsia="MS Mincho"/>
          <w:lang w:val="en-US" w:eastAsia="ja-JP"/>
        </w:rPr>
        <w:t xml:space="preserve"> makes sense to restrict the long PUCCH transmission into two subbands in the frequency</w:t>
      </w:r>
      <w:r w:rsidR="006C3AB0">
        <w:rPr>
          <w:rFonts w:eastAsia="MS Mincho"/>
          <w:lang w:val="en-US" w:eastAsia="ja-JP"/>
        </w:rPr>
        <w:t>, similarly as in LTE</w:t>
      </w:r>
      <w:r w:rsidR="00CF4CF2">
        <w:rPr>
          <w:rFonts w:eastAsia="MS Mincho"/>
          <w:lang w:val="en-US" w:eastAsia="ja-JP"/>
        </w:rPr>
        <w:t xml:space="preserve">. The motivation for such </w:t>
      </w:r>
      <w:r w:rsidR="00C82FEE">
        <w:rPr>
          <w:rFonts w:eastAsia="MS Mincho"/>
          <w:lang w:val="en-US" w:eastAsia="ja-JP"/>
        </w:rPr>
        <w:t xml:space="preserve">subband </w:t>
      </w:r>
      <w:r w:rsidR="00E3250F">
        <w:rPr>
          <w:rFonts w:eastAsia="MS Mincho"/>
          <w:lang w:val="en-US" w:eastAsia="ja-JP"/>
        </w:rPr>
        <w:t>-</w:t>
      </w:r>
      <w:r w:rsidR="00C82FEE">
        <w:rPr>
          <w:rFonts w:eastAsia="MS Mincho"/>
          <w:lang w:val="en-US" w:eastAsia="ja-JP"/>
        </w:rPr>
        <w:t xml:space="preserve">based </w:t>
      </w:r>
      <w:r w:rsidR="00CF4CF2">
        <w:rPr>
          <w:rFonts w:eastAsia="MS Mincho"/>
          <w:lang w:val="en-US" w:eastAsia="ja-JP"/>
        </w:rPr>
        <w:t>operation includes forward compatibility, support for frequency-domain ICIC</w:t>
      </w:r>
      <w:r w:rsidR="00C82FEE">
        <w:rPr>
          <w:rFonts w:eastAsia="MS Mincho"/>
          <w:lang w:val="en-US" w:eastAsia="ja-JP"/>
        </w:rPr>
        <w:t xml:space="preserve"> as well as</w:t>
      </w:r>
      <w:r w:rsidR="00CF4CF2">
        <w:rPr>
          <w:rFonts w:eastAsia="MS Mincho"/>
          <w:lang w:val="en-US" w:eastAsia="ja-JP"/>
        </w:rPr>
        <w:t xml:space="preserve"> UE complexity and power consumption considerations. </w:t>
      </w:r>
      <w:r w:rsidR="006C3AB0">
        <w:rPr>
          <w:rFonts w:eastAsia="MS Mincho"/>
          <w:lang w:val="en-US" w:eastAsia="ja-JP"/>
        </w:rPr>
        <w:t>L</w:t>
      </w:r>
      <w:r>
        <w:rPr>
          <w:rFonts w:eastAsia="MS Mincho"/>
          <w:lang w:val="en-US" w:eastAsia="ja-JP"/>
        </w:rPr>
        <w:t xml:space="preserve">ong PUCCH region can be configured via higher layer signaling. </w:t>
      </w:r>
    </w:p>
    <w:p w14:paraId="54AE71FA" w14:textId="6B0103BC" w:rsidR="00EC2DFB" w:rsidRDefault="002B3BBD" w:rsidP="002B3BBD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Two</w:t>
      </w:r>
      <w:r w:rsidR="00EC2DFB">
        <w:rPr>
          <w:rFonts w:eastAsia="MS Mincho"/>
          <w:lang w:val="en-US" w:eastAsia="ja-JP"/>
        </w:rPr>
        <w:t xml:space="preserve"> flavors of the frequency hopping </w:t>
      </w:r>
      <w:r>
        <w:rPr>
          <w:rFonts w:eastAsia="MS Mincho"/>
          <w:lang w:val="en-US" w:eastAsia="ja-JP"/>
        </w:rPr>
        <w:t xml:space="preserve">are </w:t>
      </w:r>
      <w:r w:rsidR="00EC2DFB">
        <w:rPr>
          <w:rFonts w:eastAsia="MS Mincho"/>
          <w:lang w:val="en-US" w:eastAsia="ja-JP"/>
        </w:rPr>
        <w:t xml:space="preserve">shown in Figure 1 </w:t>
      </w:r>
    </w:p>
    <w:p w14:paraId="43576F58" w14:textId="10DF6DE1" w:rsidR="00EC2DFB" w:rsidRDefault="00EC2DFB" w:rsidP="00D514A9">
      <w:pPr>
        <w:pStyle w:val="ListParagraph"/>
        <w:numPr>
          <w:ilvl w:val="0"/>
          <w:numId w:val="4"/>
        </w:numPr>
        <w:jc w:val="both"/>
        <w:rPr>
          <w:rFonts w:eastAsia="MS Mincho"/>
          <w:sz w:val="20"/>
          <w:szCs w:val="20"/>
          <w:lang w:val="en-US" w:eastAsia="ja-JP"/>
        </w:rPr>
      </w:pPr>
      <w:r w:rsidRPr="00147ED7">
        <w:rPr>
          <w:rFonts w:eastAsia="MS Mincho"/>
          <w:sz w:val="22"/>
          <w:lang w:val="en-US" w:eastAsia="ja-JP"/>
        </w:rPr>
        <w:t>“half</w:t>
      </w:r>
      <w:r>
        <w:rPr>
          <w:rFonts w:eastAsia="MS Mincho"/>
          <w:sz w:val="20"/>
          <w:szCs w:val="20"/>
          <w:lang w:val="en-US" w:eastAsia="ja-JP"/>
        </w:rPr>
        <w:t xml:space="preserve">-slot” </w:t>
      </w:r>
      <w:r w:rsidR="001F51C5">
        <w:rPr>
          <w:rFonts w:eastAsia="MS Mincho"/>
          <w:sz w:val="20"/>
          <w:szCs w:val="20"/>
          <w:lang w:val="en-US" w:eastAsia="ja-JP"/>
        </w:rPr>
        <w:t>-</w:t>
      </w:r>
      <w:r>
        <w:rPr>
          <w:rFonts w:eastAsia="MS Mincho"/>
          <w:sz w:val="20"/>
          <w:szCs w:val="20"/>
          <w:lang w:val="en-US" w:eastAsia="ja-JP"/>
        </w:rPr>
        <w:t xml:space="preserve">based </w:t>
      </w:r>
      <w:r w:rsidR="002B3BBD">
        <w:rPr>
          <w:rFonts w:eastAsia="MS Mincho"/>
          <w:sz w:val="20"/>
          <w:szCs w:val="20"/>
          <w:lang w:val="en-US" w:eastAsia="ja-JP"/>
        </w:rPr>
        <w:t xml:space="preserve">hopping </w:t>
      </w:r>
    </w:p>
    <w:p w14:paraId="0C574F8D" w14:textId="1D391E6A" w:rsidR="00EC2DFB" w:rsidRPr="00147ED7" w:rsidRDefault="00EC2DFB" w:rsidP="00D514A9">
      <w:pPr>
        <w:pStyle w:val="ListParagraph"/>
        <w:numPr>
          <w:ilvl w:val="0"/>
          <w:numId w:val="4"/>
        </w:numPr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OFDM symbol </w:t>
      </w:r>
      <w:r w:rsidR="002B3BBD">
        <w:rPr>
          <w:rFonts w:eastAsia="MS Mincho"/>
          <w:sz w:val="20"/>
          <w:szCs w:val="20"/>
          <w:lang w:val="en-US" w:eastAsia="ja-JP"/>
        </w:rPr>
        <w:t>–</w:t>
      </w:r>
      <w:r>
        <w:rPr>
          <w:rFonts w:eastAsia="MS Mincho"/>
          <w:sz w:val="20"/>
          <w:szCs w:val="20"/>
          <w:lang w:val="en-US" w:eastAsia="ja-JP"/>
        </w:rPr>
        <w:t>based</w:t>
      </w:r>
      <w:r w:rsidR="002B3BBD">
        <w:rPr>
          <w:rFonts w:eastAsia="MS Mincho"/>
          <w:sz w:val="20"/>
          <w:szCs w:val="20"/>
          <w:lang w:val="en-US" w:eastAsia="ja-JP"/>
        </w:rPr>
        <w:t xml:space="preserve"> hopping.</w:t>
      </w:r>
    </w:p>
    <w:p w14:paraId="40DCB7C0" w14:textId="6687149F" w:rsidR="00A11535" w:rsidRDefault="002B3BBD" w:rsidP="00141E40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14:paraId="0C9379C4" w14:textId="4B183165" w:rsidR="00EC2DFB" w:rsidRDefault="00EC2DFB" w:rsidP="00EC2DFB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benefit of OFDM symbol based hopping is that it can provide frequency diversity already for two consecutive OFDM symbols. This could be seen as an advantage e.g. when </w:t>
      </w:r>
      <w:r w:rsidR="00156ABA">
        <w:rPr>
          <w:rFonts w:eastAsia="MS Mincho"/>
          <w:lang w:val="en-US" w:eastAsia="ja-JP"/>
        </w:rPr>
        <w:t xml:space="preserve">multiplexing </w:t>
      </w:r>
      <w:r>
        <w:rPr>
          <w:rFonts w:eastAsia="MS Mincho"/>
          <w:lang w:val="en-US" w:eastAsia="ja-JP"/>
        </w:rPr>
        <w:t>HARQ-ACK</w:t>
      </w:r>
      <w:r w:rsidR="00BD5C7A">
        <w:rPr>
          <w:rFonts w:eastAsia="MS Mincho"/>
          <w:lang w:val="en-US" w:eastAsia="ja-JP"/>
        </w:rPr>
        <w:t xml:space="preserve"> corresponding to </w:t>
      </w:r>
      <w:r>
        <w:rPr>
          <w:rFonts w:eastAsia="MS Mincho"/>
          <w:lang w:val="en-US" w:eastAsia="ja-JP"/>
        </w:rPr>
        <w:t xml:space="preserve">mini-slots </w:t>
      </w:r>
      <w:r w:rsidR="00156ABA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long PUCCH.</w:t>
      </w:r>
    </w:p>
    <w:p w14:paraId="4AD96E0A" w14:textId="1D526460" w:rsidR="000C5CBA" w:rsidRDefault="000C5CBA" w:rsidP="00EC2DFB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OFDM symbol-based hopping also provides a unified structure for different lengths (e.g. a full slot and a “almost” full slot), in the sense that the signal of long PUCCH with a shorter duration can be truncated from the signal of long PUCCH with a longer duration. This may ease the implementation when supporting different lengths.</w:t>
      </w:r>
    </w:p>
    <w:p w14:paraId="7CE18373" w14:textId="1450050A" w:rsidR="006B23B9" w:rsidRDefault="006B23B9" w:rsidP="00EC2DFB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half-slot-based hopping, on the other hand, can potentially provide better channel estimation with the same DMRS overhead.</w:t>
      </w:r>
    </w:p>
    <w:p w14:paraId="44092D67" w14:textId="416D69A3" w:rsidR="001F51C5" w:rsidRDefault="001F51C5" w:rsidP="00141E40">
      <w:pPr>
        <w:spacing w:after="0"/>
        <w:rPr>
          <w:i/>
        </w:rPr>
      </w:pPr>
      <w:r>
        <w:rPr>
          <w:b/>
          <w:i/>
        </w:rPr>
        <w:t xml:space="preserve">Proposal #4: </w:t>
      </w:r>
      <w:r w:rsidR="002B3BBD">
        <w:rPr>
          <w:i/>
        </w:rPr>
        <w:t>Two frequency domain clusters for long PUCCH are configured via higher layer signalling</w:t>
      </w:r>
    </w:p>
    <w:p w14:paraId="10B307C2" w14:textId="5890AEED" w:rsidR="00EC2DFB" w:rsidRDefault="00EC2DFB" w:rsidP="00EC2DFB">
      <w:pPr>
        <w:rPr>
          <w:i/>
        </w:rPr>
      </w:pPr>
      <w:r>
        <w:rPr>
          <w:b/>
          <w:i/>
        </w:rPr>
        <w:t>Proposal #</w:t>
      </w:r>
      <w:r w:rsidR="001F51C5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i/>
        </w:rPr>
        <w:t>Consider both “half-slot” based and symbol based frequency hopping for long PUCCH</w:t>
      </w:r>
    </w:p>
    <w:p w14:paraId="3F3D4FC1" w14:textId="77777777" w:rsidR="00EC2DFB" w:rsidRDefault="00EC2DFB" w:rsidP="00EC2DFB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      </w:t>
      </w:r>
      <w:r w:rsidRPr="00B92D25">
        <w:rPr>
          <w:noProof/>
          <w:lang w:val="en-US"/>
        </w:rPr>
        <w:drawing>
          <wp:inline distT="0" distB="0" distL="0" distR="0" wp14:anchorId="0762A235" wp14:editId="6DF56D1E">
            <wp:extent cx="3608954" cy="21010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098" cy="2105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97462" w14:textId="77777777" w:rsidR="00EC2DFB" w:rsidRPr="0035785F" w:rsidRDefault="00EC2DFB" w:rsidP="00EC2DFB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1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Long PUCCH structure, a) “half”-slot –based and b) symbol based</w:t>
      </w:r>
    </w:p>
    <w:p w14:paraId="0EE250E1" w14:textId="77777777" w:rsidR="00EC2DFB" w:rsidRPr="00141E40" w:rsidRDefault="00EC2DFB" w:rsidP="00141E40">
      <w:pPr>
        <w:spacing w:after="0"/>
        <w:jc w:val="both"/>
        <w:rPr>
          <w:rFonts w:eastAsia="MS Mincho"/>
          <w:lang w:val="en-US" w:eastAsia="ja-JP"/>
        </w:rPr>
      </w:pPr>
    </w:p>
    <w:p w14:paraId="6326261F" w14:textId="2CE7B0FE" w:rsidR="00D82BF2" w:rsidRDefault="00D82BF2" w:rsidP="00141E40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There is a need to support multiplexing between UEs within long PUCCH PRB.</w:t>
      </w:r>
      <w:r w:rsidR="00563F16">
        <w:rPr>
          <w:rFonts w:eastAsia="MS Mincho"/>
          <w:lang w:eastAsia="ja-JP"/>
        </w:rPr>
        <w:t xml:space="preserve"> The multiplexing options available in LTE PUCCH are</w:t>
      </w:r>
      <w:r w:rsidR="001D445B">
        <w:rPr>
          <w:rFonts w:eastAsia="MS Mincho"/>
          <w:lang w:eastAsia="ja-JP"/>
        </w:rPr>
        <w:t>:</w:t>
      </w:r>
    </w:p>
    <w:p w14:paraId="42EC1F92" w14:textId="200277A4" w:rsidR="00563F16" w:rsidRDefault="00563F16" w:rsidP="00D514A9">
      <w:pPr>
        <w:pStyle w:val="ListParagraph"/>
        <w:numPr>
          <w:ilvl w:val="0"/>
          <w:numId w:val="7"/>
        </w:numPr>
        <w:jc w:val="both"/>
        <w:rPr>
          <w:rFonts w:eastAsia="MS Mincho"/>
          <w:sz w:val="20"/>
          <w:lang w:val="en-US" w:eastAsia="ja-JP"/>
        </w:rPr>
      </w:pPr>
      <w:r w:rsidRPr="00147ED7">
        <w:rPr>
          <w:rFonts w:eastAsia="MS Mincho"/>
          <w:b/>
          <w:sz w:val="20"/>
          <w:lang w:val="en-US" w:eastAsia="ja-JP"/>
        </w:rPr>
        <w:t xml:space="preserve">No multiplexing within </w:t>
      </w:r>
      <w:r>
        <w:rPr>
          <w:rFonts w:eastAsia="MS Mincho"/>
          <w:b/>
          <w:sz w:val="20"/>
          <w:lang w:val="en-US" w:eastAsia="ja-JP"/>
        </w:rPr>
        <w:t>PRB</w:t>
      </w:r>
      <w:r w:rsidRPr="001F51C5">
        <w:rPr>
          <w:rFonts w:eastAsia="MS Mincho"/>
          <w:sz w:val="20"/>
          <w:lang w:val="en-US" w:eastAsia="ja-JP"/>
        </w:rPr>
        <w:t xml:space="preserve"> (c.f. PUCCH Format 4). </w:t>
      </w:r>
      <w:r>
        <w:rPr>
          <w:rFonts w:eastAsia="MS Mincho"/>
          <w:sz w:val="20"/>
          <w:lang w:val="en-US" w:eastAsia="ja-JP"/>
        </w:rPr>
        <w:t xml:space="preserve"> </w:t>
      </w:r>
    </w:p>
    <w:p w14:paraId="5DD8AF19" w14:textId="7A2BC2EF" w:rsidR="00563F16" w:rsidRPr="00147ED7" w:rsidRDefault="00563F16" w:rsidP="00D514A9">
      <w:pPr>
        <w:pStyle w:val="ListParagraph"/>
        <w:numPr>
          <w:ilvl w:val="0"/>
          <w:numId w:val="7"/>
        </w:numPr>
        <w:jc w:val="both"/>
        <w:rPr>
          <w:rFonts w:eastAsia="MS Mincho"/>
          <w:sz w:val="20"/>
          <w:lang w:val="en-US" w:eastAsia="ja-JP"/>
        </w:rPr>
      </w:pPr>
      <w:r w:rsidRPr="00147ED7">
        <w:rPr>
          <w:rFonts w:eastAsia="MS Mincho"/>
          <w:b/>
          <w:sz w:val="20"/>
          <w:lang w:val="en-US" w:eastAsia="ja-JP"/>
        </w:rPr>
        <w:t xml:space="preserve">CDM based on a combination of CAZAC sequences and </w:t>
      </w:r>
      <w:r w:rsidR="002B3BBD">
        <w:rPr>
          <w:rFonts w:eastAsia="MS Mincho"/>
          <w:b/>
          <w:sz w:val="20"/>
          <w:lang w:val="en-US" w:eastAsia="ja-JP"/>
        </w:rPr>
        <w:t>orthogonal cover code</w:t>
      </w:r>
      <w:r>
        <w:rPr>
          <w:rFonts w:eastAsia="MS Mincho"/>
          <w:sz w:val="20"/>
          <w:lang w:val="en-US" w:eastAsia="ja-JP"/>
        </w:rPr>
        <w:t xml:space="preserve"> </w:t>
      </w:r>
      <w:r w:rsidR="00E3250F" w:rsidRPr="00352968">
        <w:rPr>
          <w:rFonts w:eastAsia="MS Mincho"/>
          <w:b/>
          <w:sz w:val="20"/>
          <w:lang w:val="en-US" w:eastAsia="ja-JP"/>
        </w:rPr>
        <w:t>in time</w:t>
      </w:r>
      <w:r w:rsidR="00E3250F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sz w:val="20"/>
          <w:lang w:val="en-US" w:eastAsia="ja-JP"/>
        </w:rPr>
        <w:t>(c.f. PUCCH format 1/1a/1b). This option provides a very high multiplexing capacity with fairly limited UCI payload.</w:t>
      </w:r>
    </w:p>
    <w:p w14:paraId="1742ADB9" w14:textId="7BE24375" w:rsidR="001D445B" w:rsidRDefault="002D51DF" w:rsidP="00D514A9">
      <w:pPr>
        <w:pStyle w:val="ListParagraph"/>
        <w:numPr>
          <w:ilvl w:val="0"/>
          <w:numId w:val="7"/>
        </w:numPr>
        <w:jc w:val="both"/>
        <w:rPr>
          <w:rFonts w:eastAsia="MS Mincho"/>
          <w:sz w:val="20"/>
          <w:lang w:val="en-US" w:eastAsia="ja-JP"/>
        </w:rPr>
      </w:pPr>
      <w:r w:rsidRPr="00141E40">
        <w:rPr>
          <w:rFonts w:eastAsia="MS Mincho"/>
          <w:b/>
          <w:sz w:val="20"/>
          <w:lang w:val="en-US" w:eastAsia="ja-JP"/>
        </w:rPr>
        <w:t>CDM based on CAZAC sequences</w:t>
      </w:r>
      <w:r w:rsidRPr="00141E40">
        <w:rPr>
          <w:rFonts w:eastAsia="MS Mincho"/>
          <w:sz w:val="20"/>
          <w:lang w:val="en-US" w:eastAsia="ja-JP"/>
        </w:rPr>
        <w:t xml:space="preserve"> (c.f. </w:t>
      </w:r>
      <w:r w:rsidR="00FA645E">
        <w:rPr>
          <w:rFonts w:eastAsia="MS Mincho"/>
          <w:sz w:val="20"/>
          <w:lang w:val="en-US" w:eastAsia="ja-JP"/>
        </w:rPr>
        <w:t xml:space="preserve">PUCCH format </w:t>
      </w:r>
      <w:r w:rsidRPr="00141E40">
        <w:rPr>
          <w:rFonts w:eastAsia="MS Mincho"/>
          <w:sz w:val="20"/>
          <w:lang w:val="en-US" w:eastAsia="ja-JP"/>
        </w:rPr>
        <w:t>2/2a/2b)</w:t>
      </w:r>
      <w:r w:rsidR="001D445B">
        <w:rPr>
          <w:rFonts w:eastAsia="MS Mincho"/>
          <w:sz w:val="20"/>
          <w:lang w:val="en-US" w:eastAsia="ja-JP"/>
        </w:rPr>
        <w:t>. The main benefit of this approach is that it is very flexible e.g. in terms of DMRS allocation in time.</w:t>
      </w:r>
      <w:r w:rsidR="00FA645E" w:rsidRPr="003107EB">
        <w:rPr>
          <w:rFonts w:eastAsia="MS Mincho"/>
          <w:sz w:val="20"/>
          <w:lang w:val="en-US" w:eastAsia="ja-JP"/>
        </w:rPr>
        <w:t xml:space="preserve"> </w:t>
      </w:r>
      <w:r w:rsidR="00FA645E">
        <w:rPr>
          <w:rFonts w:eastAsia="MS Mincho"/>
          <w:sz w:val="20"/>
          <w:lang w:val="en-US" w:eastAsia="ja-JP"/>
        </w:rPr>
        <w:t xml:space="preserve">On the other hand, it has </w:t>
      </w:r>
      <w:r w:rsidR="00C20ACC">
        <w:rPr>
          <w:rFonts w:eastAsia="MS Mincho"/>
          <w:sz w:val="20"/>
          <w:lang w:val="en-US" w:eastAsia="ja-JP"/>
        </w:rPr>
        <w:t xml:space="preserve">more </w:t>
      </w:r>
      <w:r w:rsidR="00FA645E">
        <w:rPr>
          <w:rFonts w:eastAsia="MS Mincho"/>
          <w:sz w:val="20"/>
          <w:lang w:val="en-US" w:eastAsia="ja-JP"/>
        </w:rPr>
        <w:t>limited UCI payload per UE</w:t>
      </w:r>
      <w:r w:rsidR="00C20ACC">
        <w:rPr>
          <w:rFonts w:eastAsia="MS Mincho"/>
          <w:sz w:val="20"/>
          <w:lang w:val="en-US" w:eastAsia="ja-JP"/>
        </w:rPr>
        <w:t xml:space="preserve"> e.g. when compared to some other multiplexing options</w:t>
      </w:r>
      <w:r w:rsidR="00FA645E">
        <w:rPr>
          <w:rFonts w:eastAsia="MS Mincho"/>
          <w:sz w:val="20"/>
          <w:lang w:val="en-US" w:eastAsia="ja-JP"/>
        </w:rPr>
        <w:t>.</w:t>
      </w:r>
    </w:p>
    <w:p w14:paraId="5326836C" w14:textId="2FD464C8" w:rsidR="001D445B" w:rsidRDefault="001D445B" w:rsidP="00D514A9">
      <w:pPr>
        <w:pStyle w:val="ListParagraph"/>
        <w:numPr>
          <w:ilvl w:val="0"/>
          <w:numId w:val="7"/>
        </w:numPr>
        <w:jc w:val="both"/>
        <w:rPr>
          <w:rFonts w:eastAsia="MS Mincho"/>
          <w:sz w:val="20"/>
          <w:lang w:val="en-US" w:eastAsia="ja-JP"/>
        </w:rPr>
      </w:pPr>
      <w:r w:rsidRPr="00141E40">
        <w:rPr>
          <w:rFonts w:eastAsia="MS Mincho"/>
          <w:b/>
          <w:sz w:val="20"/>
          <w:lang w:val="en-US" w:eastAsia="ja-JP"/>
        </w:rPr>
        <w:t>CDM based on orthogonal cover code</w:t>
      </w:r>
      <w:r w:rsidR="001069F2">
        <w:rPr>
          <w:rFonts w:eastAsia="MS Mincho"/>
          <w:b/>
          <w:sz w:val="20"/>
          <w:lang w:val="en-US" w:eastAsia="ja-JP"/>
        </w:rPr>
        <w:t xml:space="preserve"> </w:t>
      </w:r>
      <w:r w:rsidR="002B3BBD">
        <w:rPr>
          <w:rFonts w:eastAsia="MS Mincho"/>
          <w:b/>
          <w:sz w:val="20"/>
          <w:lang w:val="en-US" w:eastAsia="ja-JP"/>
        </w:rPr>
        <w:t xml:space="preserve">(OCC) </w:t>
      </w:r>
      <w:r w:rsidR="001069F2">
        <w:rPr>
          <w:rFonts w:eastAsia="MS Mincho"/>
          <w:b/>
          <w:sz w:val="20"/>
          <w:lang w:val="en-US" w:eastAsia="ja-JP"/>
        </w:rPr>
        <w:t>in time</w:t>
      </w:r>
      <w:r>
        <w:rPr>
          <w:rFonts w:eastAsia="MS Mincho"/>
          <w:sz w:val="20"/>
          <w:lang w:val="en-US" w:eastAsia="ja-JP"/>
        </w:rPr>
        <w:t xml:space="preserve"> (c.f. PUCCH format 3). The main benefit of this approach is that</w:t>
      </w:r>
      <w:r w:rsidR="00FA645E">
        <w:rPr>
          <w:rFonts w:eastAsia="MS Mincho"/>
          <w:sz w:val="20"/>
          <w:lang w:val="en-US" w:eastAsia="ja-JP"/>
        </w:rPr>
        <w:t xml:space="preserve"> it provides increased payload compared to PUCCH Format 2/2a/2b. On the other hand, OCC suffers from limited flexibility in time.</w:t>
      </w:r>
    </w:p>
    <w:p w14:paraId="5683B435" w14:textId="02EC27E1" w:rsidR="00DE18A3" w:rsidRDefault="001069F2" w:rsidP="00352968">
      <w:pPr>
        <w:pStyle w:val="ListParagraph"/>
        <w:numPr>
          <w:ilvl w:val="0"/>
          <w:numId w:val="7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b/>
          <w:sz w:val="20"/>
          <w:lang w:val="en-US" w:eastAsia="ja-JP"/>
        </w:rPr>
        <w:t xml:space="preserve">CDM based on orthogonal cover code in frequency </w:t>
      </w:r>
      <w:r>
        <w:rPr>
          <w:rFonts w:eastAsia="MS Mincho"/>
          <w:sz w:val="20"/>
          <w:lang w:val="en-US" w:eastAsia="ja-JP"/>
        </w:rPr>
        <w:t>(c.f. PUCCH format 5).</w:t>
      </w:r>
      <w:r w:rsidR="00DE18A3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sz w:val="20"/>
          <w:lang w:val="en-US" w:eastAsia="ja-JP"/>
        </w:rPr>
        <w:t xml:space="preserve">This approach provides increased  </w:t>
      </w:r>
      <w:r w:rsidR="00DE18A3">
        <w:rPr>
          <w:rFonts w:eastAsia="MS Mincho"/>
          <w:sz w:val="20"/>
          <w:lang w:val="en-US" w:eastAsia="ja-JP"/>
        </w:rPr>
        <w:t>UCI payload e.g. compared to CDM based on CAZAC sequences.</w:t>
      </w:r>
    </w:p>
    <w:p w14:paraId="37A7D0E0" w14:textId="1C8807F8" w:rsidR="002D51DF" w:rsidRDefault="00DE18A3" w:rsidP="00352968">
      <w:pPr>
        <w:pStyle w:val="ListParagraph"/>
        <w:jc w:val="both"/>
        <w:rPr>
          <w:rFonts w:eastAsia="MS Mincho"/>
          <w:lang w:val="en-US" w:eastAsia="ja-JP"/>
        </w:rPr>
      </w:pPr>
      <w:r w:rsidDel="00DE18A3">
        <w:rPr>
          <w:rFonts w:eastAsia="MS Mincho"/>
          <w:lang w:val="en-US" w:eastAsia="ja-JP"/>
        </w:rPr>
        <w:t xml:space="preserve"> </w:t>
      </w:r>
    </w:p>
    <w:p w14:paraId="7D12D036" w14:textId="29A66340" w:rsidR="003C087B" w:rsidRDefault="003C087B" w:rsidP="001F51C5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order </w:t>
      </w:r>
      <w:r w:rsidR="001F51C5">
        <w:rPr>
          <w:rFonts w:eastAsia="MS Mincho"/>
          <w:lang w:val="en-US" w:eastAsia="ja-JP"/>
        </w:rPr>
        <w:t xml:space="preserve">to support wide range of different </w:t>
      </w:r>
      <w:r>
        <w:rPr>
          <w:rFonts w:eastAsia="MS Mincho"/>
          <w:lang w:val="en-US" w:eastAsia="ja-JP"/>
        </w:rPr>
        <w:t>UCI</w:t>
      </w:r>
      <w:r w:rsidR="001F51C5">
        <w:rPr>
          <w:rFonts w:eastAsia="MS Mincho"/>
          <w:lang w:val="en-US" w:eastAsia="ja-JP"/>
        </w:rPr>
        <w:t xml:space="preserve"> payloads (from one-bit HARQ-ACK to hundreds of UCI bits consisting of HARQ-ACK and CSI)</w:t>
      </w:r>
      <w:r w:rsidR="002B3BBD">
        <w:rPr>
          <w:rFonts w:eastAsia="MS Mincho"/>
          <w:lang w:val="en-US" w:eastAsia="ja-JP"/>
        </w:rPr>
        <w:t>, high multiplexing capacity</w:t>
      </w:r>
      <w:r w:rsidR="001F51C5">
        <w:rPr>
          <w:rFonts w:eastAsia="MS Mincho"/>
          <w:lang w:val="en-US" w:eastAsia="ja-JP"/>
        </w:rPr>
        <w:t xml:space="preserve"> and various multiplexing combinations of different UCI types</w:t>
      </w:r>
      <w:r w:rsidR="006B23B9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there is need to consider different multiplexing </w:t>
      </w:r>
      <w:r w:rsidR="00DE18A3">
        <w:rPr>
          <w:rFonts w:eastAsia="MS Mincho"/>
          <w:lang w:val="en-US" w:eastAsia="ja-JP"/>
        </w:rPr>
        <w:t xml:space="preserve">solutions </w:t>
      </w:r>
      <w:r>
        <w:rPr>
          <w:rFonts w:eastAsia="MS Mincho"/>
          <w:lang w:val="en-US" w:eastAsia="ja-JP"/>
        </w:rPr>
        <w:t xml:space="preserve">for long PUCCH. </w:t>
      </w:r>
      <w:r w:rsidR="00DE18A3">
        <w:rPr>
          <w:rFonts w:eastAsia="MS Mincho"/>
          <w:lang w:val="en-US" w:eastAsia="ja-JP"/>
        </w:rPr>
        <w:t>It can be noted that m</w:t>
      </w:r>
      <w:r>
        <w:rPr>
          <w:rFonts w:eastAsia="MS Mincho"/>
          <w:lang w:val="en-US" w:eastAsia="ja-JP"/>
        </w:rPr>
        <w:t>ultiplexing solutions defined for LTE form a good starting point also for NR</w:t>
      </w:r>
      <w:r w:rsidR="00DE18A3">
        <w:rPr>
          <w:rFonts w:eastAsia="MS Mincho"/>
          <w:lang w:val="en-US" w:eastAsia="ja-JP"/>
        </w:rPr>
        <w:t xml:space="preserve"> since they have inbuilt support for low PAPR/CM</w:t>
      </w:r>
      <w:r>
        <w:rPr>
          <w:rFonts w:eastAsia="MS Mincho"/>
          <w:lang w:val="en-US" w:eastAsia="ja-JP"/>
        </w:rPr>
        <w:t xml:space="preserve">. </w:t>
      </w:r>
    </w:p>
    <w:p w14:paraId="6523AEAA" w14:textId="50C88CDF" w:rsidR="003C087B" w:rsidRDefault="003C087B" w:rsidP="003C087B">
      <w:pPr>
        <w:rPr>
          <w:i/>
        </w:rPr>
      </w:pPr>
      <w:r>
        <w:rPr>
          <w:b/>
          <w:i/>
        </w:rPr>
        <w:t xml:space="preserve">Proposal #6: </w:t>
      </w:r>
      <w:r>
        <w:rPr>
          <w:i/>
        </w:rPr>
        <w:t>Consider multiplexing solutions defined for LTE PUCCH also for NR PUCCH</w:t>
      </w:r>
    </w:p>
    <w:p w14:paraId="52D7A4B4" w14:textId="6F3A63E4" w:rsidR="00141E40" w:rsidRDefault="00CF4CF2" w:rsidP="00141E40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discussed, long PUCCH needs to support TDM between RS and UCI. Provided that long PUCCH transmission is arranged around two PRB groups in frequency, there has</w:t>
      </w:r>
      <w:r w:rsidR="006B23B9">
        <w:rPr>
          <w:rFonts w:eastAsia="MS Mincho"/>
          <w:lang w:val="en-US" w:eastAsia="ja-JP"/>
        </w:rPr>
        <w:t xml:space="preserve"> to</w:t>
      </w:r>
      <w:r>
        <w:rPr>
          <w:rFonts w:eastAsia="MS Mincho"/>
          <w:lang w:val="en-US" w:eastAsia="ja-JP"/>
        </w:rPr>
        <w:t xml:space="preserve"> be at least two DMRS symbols per transmission.</w:t>
      </w:r>
      <w:r w:rsidR="00A11535">
        <w:rPr>
          <w:rFonts w:eastAsia="MS Mincho"/>
          <w:lang w:val="en-US" w:eastAsia="ja-JP"/>
        </w:rPr>
        <w:t xml:space="preserve"> In order to support low CM/PAPR transmission, it makes sense to use DMRS sequences defined for LTE PUCCH also for NR</w:t>
      </w:r>
      <w:r w:rsidR="00141E40">
        <w:rPr>
          <w:rFonts w:eastAsia="MS Mincho"/>
          <w:lang w:val="en-US" w:eastAsia="ja-JP"/>
        </w:rPr>
        <w:t xml:space="preserve"> long PUCCH. DMRS location within slot varies according to frequency hopping scheme and latency requirement, as well as the multiplexing solution applied. </w:t>
      </w:r>
      <w:r w:rsidR="002B3BBD">
        <w:rPr>
          <w:rFonts w:eastAsia="MS Mincho"/>
          <w:lang w:val="en-US" w:eastAsia="ja-JP"/>
        </w:rPr>
        <w:t>For example</w:t>
      </w:r>
      <w:r w:rsidR="00141E40">
        <w:rPr>
          <w:rFonts w:eastAsia="MS Mincho"/>
          <w:lang w:val="en-US" w:eastAsia="ja-JP"/>
        </w:rPr>
        <w:t>,</w:t>
      </w:r>
    </w:p>
    <w:p w14:paraId="35D67205" w14:textId="597D17BE" w:rsidR="00141E40" w:rsidRDefault="00141E40" w:rsidP="00D514A9">
      <w:pPr>
        <w:pStyle w:val="ListParagraph"/>
        <w:numPr>
          <w:ilvl w:val="0"/>
          <w:numId w:val="6"/>
        </w:numPr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CDM based on CAZAC sequences </w:t>
      </w:r>
      <w:r w:rsidR="00E3250F">
        <w:rPr>
          <w:rFonts w:eastAsia="MS Mincho"/>
          <w:sz w:val="20"/>
          <w:lang w:val="en-US" w:eastAsia="ja-JP"/>
        </w:rPr>
        <w:t xml:space="preserve">or OCC in frequency </w:t>
      </w:r>
      <w:r>
        <w:rPr>
          <w:rFonts w:eastAsia="MS Mincho"/>
          <w:sz w:val="20"/>
          <w:lang w:val="en-US" w:eastAsia="ja-JP"/>
        </w:rPr>
        <w:t>allows flexible DMRS allocation within slot</w:t>
      </w:r>
    </w:p>
    <w:p w14:paraId="7EE1017B" w14:textId="2F04A9E5" w:rsidR="00141E40" w:rsidRDefault="00141E40" w:rsidP="00D514A9">
      <w:pPr>
        <w:pStyle w:val="ListParagraph"/>
        <w:numPr>
          <w:ilvl w:val="0"/>
          <w:numId w:val="6"/>
        </w:numPr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CDM based on orthogonal cover code </w:t>
      </w:r>
      <w:r w:rsidR="00E3250F">
        <w:rPr>
          <w:rFonts w:eastAsia="MS Mincho"/>
          <w:sz w:val="20"/>
          <w:lang w:val="en-US" w:eastAsia="ja-JP"/>
        </w:rPr>
        <w:t xml:space="preserve">in time </w:t>
      </w:r>
      <w:r>
        <w:rPr>
          <w:rFonts w:eastAsia="MS Mincho"/>
          <w:sz w:val="20"/>
          <w:lang w:val="en-US" w:eastAsia="ja-JP"/>
        </w:rPr>
        <w:t>requires that DMRS allocation is common for all UEs within the PRB.</w:t>
      </w:r>
    </w:p>
    <w:p w14:paraId="56623931" w14:textId="29E50AAF" w:rsidR="00141E40" w:rsidRPr="00147ED7" w:rsidRDefault="00141E40" w:rsidP="00141E40">
      <w:pPr>
        <w:spacing w:after="0"/>
        <w:rPr>
          <w:sz w:val="22"/>
          <w:lang w:val="en-US" w:eastAsia="zh-CN"/>
        </w:rPr>
      </w:pPr>
      <w:r>
        <w:rPr>
          <w:rFonts w:eastAsia="MS Mincho"/>
          <w:lang w:val="en-US" w:eastAsia="ja-JP"/>
        </w:rPr>
        <w:t xml:space="preserve">  </w:t>
      </w:r>
    </w:p>
    <w:p w14:paraId="4725030E" w14:textId="10E404E7" w:rsidR="00141E40" w:rsidRDefault="00141E40" w:rsidP="00141E40">
      <w:pPr>
        <w:rPr>
          <w:i/>
        </w:rPr>
      </w:pPr>
      <w:r>
        <w:rPr>
          <w:b/>
          <w:i/>
        </w:rPr>
        <w:t xml:space="preserve">Proposal #7: </w:t>
      </w:r>
      <w:r>
        <w:rPr>
          <w:i/>
        </w:rPr>
        <w:t xml:space="preserve">Support flexible DMRS allocation in time for long PUCCH </w:t>
      </w:r>
      <w:bookmarkStart w:id="0" w:name="_GoBack"/>
      <w:bookmarkEnd w:id="0"/>
    </w:p>
    <w:p w14:paraId="30E029DD" w14:textId="0D22AFAC" w:rsidR="0034111C" w:rsidRPr="00A51522" w:rsidRDefault="00141E40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2891CC85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141E40">
        <w:rPr>
          <w:bCs/>
        </w:rPr>
        <w:t xml:space="preserve">long PUCCH design aspects </w:t>
      </w:r>
      <w:r w:rsidR="00AB0ED5">
        <w:rPr>
          <w:bCs/>
        </w:rPr>
        <w:t>for new radio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1EBE02F8" w14:textId="77777777" w:rsidR="00141E40" w:rsidRDefault="00141E40" w:rsidP="00141E40">
      <w:pPr>
        <w:spacing w:after="0"/>
        <w:rPr>
          <w:i/>
        </w:rPr>
      </w:pPr>
      <w:r>
        <w:rPr>
          <w:b/>
          <w:i/>
        </w:rPr>
        <w:t>Proposal #1</w:t>
      </w:r>
      <w:r>
        <w:t xml:space="preserve">: </w:t>
      </w:r>
      <w:r>
        <w:rPr>
          <w:i/>
        </w:rPr>
        <w:t>Maximize commonality between LTE PUCCH and NR long PUCCH</w:t>
      </w:r>
    </w:p>
    <w:p w14:paraId="52040F7A" w14:textId="77777777" w:rsidR="006C3AB0" w:rsidRDefault="006C3AB0" w:rsidP="006C3AB0">
      <w:pPr>
        <w:spacing w:after="0"/>
        <w:rPr>
          <w:i/>
        </w:rPr>
      </w:pPr>
      <w:r>
        <w:rPr>
          <w:b/>
          <w:i/>
        </w:rPr>
        <w:t>Proposal #2</w:t>
      </w:r>
      <w:r>
        <w:t xml:space="preserve"> </w:t>
      </w:r>
      <w:r>
        <w:rPr>
          <w:i/>
        </w:rPr>
        <w:t xml:space="preserve">Define a single multiplexing solution for long PUCCH based on low PAPR/CM design. </w:t>
      </w:r>
    </w:p>
    <w:p w14:paraId="0E61C9EC" w14:textId="77777777" w:rsidR="00BD5C7A" w:rsidRDefault="00BD5C7A" w:rsidP="00352968">
      <w:pPr>
        <w:spacing w:after="0"/>
        <w:rPr>
          <w:i/>
        </w:rPr>
      </w:pPr>
      <w:r>
        <w:rPr>
          <w:b/>
          <w:i/>
        </w:rPr>
        <w:t xml:space="preserve">Proposal #3: </w:t>
      </w:r>
      <w:r>
        <w:rPr>
          <w:i/>
        </w:rPr>
        <w:t>Waveform used for long PUCCH is the same as the waveform configured for PUSCH.</w:t>
      </w:r>
    </w:p>
    <w:p w14:paraId="7898CF02" w14:textId="2769610C" w:rsidR="00141E40" w:rsidRDefault="00141E40" w:rsidP="00141E40">
      <w:pPr>
        <w:spacing w:after="0"/>
        <w:rPr>
          <w:i/>
        </w:rPr>
      </w:pPr>
      <w:r>
        <w:rPr>
          <w:b/>
          <w:i/>
        </w:rPr>
        <w:t xml:space="preserve">Proposal #4: </w:t>
      </w:r>
      <w:r>
        <w:rPr>
          <w:i/>
        </w:rPr>
        <w:t xml:space="preserve">Two </w:t>
      </w:r>
      <w:r w:rsidR="002B3BBD">
        <w:rPr>
          <w:i/>
        </w:rPr>
        <w:t xml:space="preserve">frequency domain </w:t>
      </w:r>
      <w:r>
        <w:rPr>
          <w:i/>
        </w:rPr>
        <w:t xml:space="preserve">clusters for long PUCCH are configured via higher layer signalling </w:t>
      </w:r>
    </w:p>
    <w:p w14:paraId="194A81F4" w14:textId="77777777" w:rsidR="00141E40" w:rsidRDefault="00141E40" w:rsidP="00141E40">
      <w:pPr>
        <w:spacing w:after="0"/>
        <w:rPr>
          <w:i/>
        </w:rPr>
      </w:pPr>
      <w:r>
        <w:rPr>
          <w:b/>
          <w:i/>
        </w:rPr>
        <w:t xml:space="preserve">Proposal #5: </w:t>
      </w:r>
      <w:r>
        <w:rPr>
          <w:i/>
        </w:rPr>
        <w:t>Consider both “half-slot” based and symbol based frequency hopping for long PUCCH</w:t>
      </w:r>
    </w:p>
    <w:p w14:paraId="14923FA0" w14:textId="77777777" w:rsidR="00141E40" w:rsidRDefault="00141E40" w:rsidP="00141E40">
      <w:pPr>
        <w:spacing w:after="0"/>
        <w:rPr>
          <w:i/>
        </w:rPr>
      </w:pPr>
      <w:r>
        <w:rPr>
          <w:b/>
          <w:i/>
        </w:rPr>
        <w:t xml:space="preserve">Proposal #6: </w:t>
      </w:r>
      <w:r>
        <w:rPr>
          <w:i/>
        </w:rPr>
        <w:t>Consider multiplexing solutions defined for LTE PUCCH also for NR PUCCH</w:t>
      </w:r>
    </w:p>
    <w:p w14:paraId="33007BB5" w14:textId="77777777" w:rsidR="00141E40" w:rsidRDefault="00141E40" w:rsidP="00141E40">
      <w:pPr>
        <w:spacing w:after="0"/>
        <w:rPr>
          <w:i/>
        </w:rPr>
      </w:pPr>
      <w:r>
        <w:rPr>
          <w:b/>
          <w:i/>
        </w:rPr>
        <w:t xml:space="preserve">Proposal #7: </w:t>
      </w:r>
      <w:r>
        <w:rPr>
          <w:i/>
        </w:rPr>
        <w:t xml:space="preserve">Support flexible DMRS allocation in time for long PUCCH </w:t>
      </w:r>
    </w:p>
    <w:p w14:paraId="30E029F2" w14:textId="4D471BBC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30E029F3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0E029F4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30E029F5" w14:textId="01BB33F2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>bis</w:t>
      </w:r>
      <w:r w:rsidRPr="004C3EC7">
        <w:rPr>
          <w:sz w:val="18"/>
        </w:rPr>
        <w:t>, 3G</w:t>
      </w:r>
      <w:r w:rsidR="003F6F8B">
        <w:rPr>
          <w:sz w:val="18"/>
        </w:rPr>
        <w:t>PP</w:t>
      </w:r>
      <w:r w:rsidRPr="004C3EC7">
        <w:rPr>
          <w:sz w:val="18"/>
        </w:rPr>
        <w:t>.</w:t>
      </w:r>
    </w:p>
    <w:p w14:paraId="2993A40C" w14:textId="389BE4ED" w:rsidR="0037004E" w:rsidRDefault="0037004E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 xml:space="preserve">RAN1 Chairman’s Notes, </w:t>
      </w:r>
      <w:r>
        <w:rPr>
          <w:sz w:val="18"/>
        </w:rPr>
        <w:t>3GPP TSG RAN WG1 Meeting #87</w:t>
      </w:r>
      <w:r w:rsidR="003F6F8B">
        <w:rPr>
          <w:sz w:val="18"/>
        </w:rPr>
        <w:t>, 3</w:t>
      </w:r>
      <w:r w:rsidRPr="004C3EC7">
        <w:rPr>
          <w:sz w:val="18"/>
        </w:rPr>
        <w:t>G</w:t>
      </w:r>
      <w:r w:rsidR="003F6F8B">
        <w:rPr>
          <w:sz w:val="18"/>
        </w:rPr>
        <w:t>PP</w:t>
      </w:r>
      <w:r w:rsidRPr="004C3EC7">
        <w:rPr>
          <w:sz w:val="18"/>
        </w:rPr>
        <w:t>.</w:t>
      </w:r>
    </w:p>
    <w:p w14:paraId="3E31E96D" w14:textId="162A8B6B" w:rsidR="00FE5421" w:rsidRDefault="00FE5421" w:rsidP="00711C66">
      <w:pPr>
        <w:numPr>
          <w:ilvl w:val="0"/>
          <w:numId w:val="1"/>
        </w:numPr>
        <w:rPr>
          <w:sz w:val="18"/>
        </w:rPr>
      </w:pPr>
      <w:r w:rsidRPr="00352968">
        <w:rPr>
          <w:sz w:val="18"/>
        </w:rPr>
        <w:t>R1-</w:t>
      </w:r>
      <w:r w:rsidR="0035298B" w:rsidRPr="00352968">
        <w:rPr>
          <w:sz w:val="18"/>
        </w:rPr>
        <w:t>17</w:t>
      </w:r>
      <w:r w:rsidR="0035298B" w:rsidRPr="00156ABA">
        <w:rPr>
          <w:sz w:val="18"/>
        </w:rPr>
        <w:t>01</w:t>
      </w:r>
      <w:r w:rsidR="0035298B">
        <w:rPr>
          <w:sz w:val="18"/>
        </w:rPr>
        <w:t>015</w:t>
      </w:r>
      <w:r w:rsidRPr="00156ABA">
        <w:rPr>
          <w:sz w:val="18"/>
        </w:rPr>
        <w:t>,</w:t>
      </w:r>
      <w:r>
        <w:rPr>
          <w:sz w:val="18"/>
        </w:rPr>
        <w:t xml:space="preserve"> “</w:t>
      </w:r>
      <w:r w:rsidR="00711C66" w:rsidRPr="00352968">
        <w:rPr>
          <w:i/>
          <w:sz w:val="18"/>
        </w:rPr>
        <w:t xml:space="preserve">On the </w:t>
      </w:r>
      <w:r w:rsidR="006B23B9">
        <w:rPr>
          <w:i/>
          <w:sz w:val="18"/>
        </w:rPr>
        <w:t xml:space="preserve">design of </w:t>
      </w:r>
      <w:r w:rsidR="0037004E">
        <w:rPr>
          <w:i/>
          <w:sz w:val="18"/>
        </w:rPr>
        <w:t>short</w:t>
      </w:r>
      <w:r w:rsidR="00711C66" w:rsidRPr="00352968">
        <w:rPr>
          <w:i/>
          <w:sz w:val="18"/>
        </w:rPr>
        <w:t xml:space="preserve"> PUCCH</w:t>
      </w:r>
      <w:r w:rsidR="0037004E">
        <w:rPr>
          <w:i/>
          <w:sz w:val="18"/>
        </w:rPr>
        <w:t xml:space="preserve"> </w:t>
      </w:r>
      <w:r w:rsidR="00711C66" w:rsidRPr="00352968">
        <w:rPr>
          <w:i/>
          <w:sz w:val="18"/>
        </w:rPr>
        <w:t>for NR</w:t>
      </w:r>
      <w:r>
        <w:rPr>
          <w:sz w:val="18"/>
        </w:rPr>
        <w:t xml:space="preserve">”, Nokia, </w:t>
      </w:r>
      <w:r w:rsidRPr="00FE5421">
        <w:rPr>
          <w:sz w:val="18"/>
        </w:rPr>
        <w:t>Alcatel-Lucent Shanghai Bell</w:t>
      </w:r>
    </w:p>
    <w:p w14:paraId="1706B724" w14:textId="77777777" w:rsidR="00A95C53" w:rsidRPr="004C3EC7" w:rsidRDefault="00A95C53" w:rsidP="001E6E8E">
      <w:pPr>
        <w:rPr>
          <w:sz w:val="18"/>
        </w:rPr>
      </w:pPr>
    </w:p>
    <w:p w14:paraId="30E029FA" w14:textId="77777777" w:rsidR="003D132A" w:rsidRDefault="003D132A" w:rsidP="003D132A">
      <w:pPr>
        <w:rPr>
          <w:sz w:val="18"/>
          <w:highlight w:val="yellow"/>
        </w:rPr>
      </w:pPr>
    </w:p>
    <w:p w14:paraId="30E029F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68680" w14:textId="77777777" w:rsidR="000053BA" w:rsidRDefault="000053BA">
      <w:r>
        <w:separator/>
      </w:r>
    </w:p>
  </w:endnote>
  <w:endnote w:type="continuationSeparator" w:id="0">
    <w:p w14:paraId="00E2CECE" w14:textId="77777777" w:rsidR="000053BA" w:rsidRDefault="0000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2446B" w14:textId="77777777" w:rsidR="000053BA" w:rsidRDefault="000053BA">
      <w:r>
        <w:separator/>
      </w:r>
    </w:p>
  </w:footnote>
  <w:footnote w:type="continuationSeparator" w:id="0">
    <w:p w14:paraId="62C4E59F" w14:textId="77777777" w:rsidR="000053BA" w:rsidRDefault="00005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5CB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0DE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6ABA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18E8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1AAC"/>
    <w:rsid w:val="00462490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8076D"/>
    <w:rsid w:val="00481624"/>
    <w:rsid w:val="00481765"/>
    <w:rsid w:val="00481D90"/>
    <w:rsid w:val="00482CD4"/>
    <w:rsid w:val="00483261"/>
    <w:rsid w:val="0048328A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411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386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43C"/>
    <w:rsid w:val="00651854"/>
    <w:rsid w:val="00652578"/>
    <w:rsid w:val="006539E8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3B9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C66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5C7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0ACC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FEE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46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BF2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18A"/>
    <w:rsid w:val="00DC3A9D"/>
    <w:rsid w:val="00DC6C1E"/>
    <w:rsid w:val="00DC7951"/>
    <w:rsid w:val="00DD1C4B"/>
    <w:rsid w:val="00DD1F7B"/>
    <w:rsid w:val="00DD229E"/>
    <w:rsid w:val="00DD3029"/>
    <w:rsid w:val="00DD55E0"/>
    <w:rsid w:val="00DE18A3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EA432-D474-4212-AF7F-2B13C7A6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3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5</cp:revision>
  <cp:lastPrinted>2016-06-20T11:35:00Z</cp:lastPrinted>
  <dcterms:created xsi:type="dcterms:W3CDTF">2017-01-09T08:03:00Z</dcterms:created>
  <dcterms:modified xsi:type="dcterms:W3CDTF">2017-01-09T10:47:00Z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